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760D2" w14:textId="0227BA9C" w:rsidR="00BD67EC" w:rsidRPr="009015AF" w:rsidRDefault="00BD67EC" w:rsidP="00BD67EC">
      <w:pPr>
        <w:tabs>
          <w:tab w:val="left" w:pos="1701"/>
          <w:tab w:val="right" w:pos="9639"/>
        </w:tabs>
        <w:rPr>
          <w:rFonts w:ascii="Arial" w:hAnsi="Arial" w:cs="Arial"/>
          <w:b/>
          <w:sz w:val="22"/>
          <w:szCs w:val="22"/>
        </w:rPr>
      </w:pPr>
      <w:r w:rsidRPr="009015AF">
        <w:rPr>
          <w:rFonts w:ascii="Arial" w:hAnsi="Arial" w:cs="Arial"/>
          <w:b/>
          <w:sz w:val="22"/>
          <w:szCs w:val="22"/>
        </w:rPr>
        <w:t>3GPP TSG-RAN WG2 Meeting #1</w:t>
      </w:r>
      <w:r w:rsidR="00DA061F">
        <w:rPr>
          <w:rFonts w:ascii="Arial" w:hAnsi="Arial" w:cs="Arial"/>
          <w:b/>
          <w:sz w:val="22"/>
          <w:szCs w:val="22"/>
        </w:rPr>
        <w:t>3</w:t>
      </w:r>
      <w:r w:rsidR="009206F5">
        <w:rPr>
          <w:rFonts w:ascii="Arial" w:hAnsi="Arial" w:cs="Arial"/>
          <w:b/>
          <w:sz w:val="22"/>
          <w:szCs w:val="22"/>
        </w:rPr>
        <w:t>1</w:t>
      </w:r>
      <w:r w:rsidRPr="009015AF">
        <w:rPr>
          <w:rFonts w:ascii="Arial" w:hAnsi="Arial" w:cs="Arial"/>
          <w:b/>
          <w:sz w:val="22"/>
          <w:szCs w:val="22"/>
        </w:rPr>
        <w:tab/>
      </w:r>
      <w:r w:rsidR="00626D16" w:rsidRPr="009015AF">
        <w:rPr>
          <w:rFonts w:ascii="Arial" w:hAnsi="Arial" w:cs="Arial"/>
          <w:b/>
          <w:i/>
          <w:iCs/>
          <w:sz w:val="22"/>
          <w:szCs w:val="22"/>
        </w:rPr>
        <w:t>R2-2</w:t>
      </w:r>
      <w:r w:rsidR="009015AF" w:rsidRPr="009015AF">
        <w:rPr>
          <w:rFonts w:ascii="Arial" w:hAnsi="Arial" w:cs="Arial"/>
          <w:b/>
          <w:i/>
          <w:iCs/>
          <w:sz w:val="22"/>
          <w:szCs w:val="22"/>
        </w:rPr>
        <w:t>5</w:t>
      </w:r>
      <w:r w:rsidR="0016345F">
        <w:rPr>
          <w:rFonts w:ascii="Arial" w:hAnsi="Arial" w:cs="Arial"/>
          <w:b/>
          <w:i/>
          <w:iCs/>
          <w:sz w:val="22"/>
          <w:szCs w:val="22"/>
        </w:rPr>
        <w:t>0</w:t>
      </w:r>
      <w:r w:rsidR="00F111F3">
        <w:rPr>
          <w:rFonts w:ascii="Arial" w:hAnsi="Arial" w:cs="Arial"/>
          <w:b/>
          <w:i/>
          <w:iCs/>
          <w:sz w:val="22"/>
          <w:szCs w:val="22"/>
        </w:rPr>
        <w:t>5127</w:t>
      </w:r>
    </w:p>
    <w:p w14:paraId="7E6A40E3" w14:textId="2B3672F2" w:rsidR="00BD67EC" w:rsidRPr="009015AF" w:rsidRDefault="009206F5" w:rsidP="00BD67EC">
      <w:pPr>
        <w:tabs>
          <w:tab w:val="left" w:pos="1701"/>
          <w:tab w:val="right" w:pos="9639"/>
        </w:tabs>
        <w:rPr>
          <w:rFonts w:ascii="Arial" w:hAnsi="Arial" w:cs="Arial"/>
          <w:b/>
          <w:color w:val="000000"/>
          <w:kern w:val="2"/>
          <w:sz w:val="24"/>
        </w:rPr>
      </w:pPr>
      <w:r>
        <w:rPr>
          <w:rFonts w:ascii="Arial" w:hAnsi="Arial" w:cs="Arial"/>
          <w:b/>
          <w:sz w:val="22"/>
          <w:szCs w:val="22"/>
        </w:rPr>
        <w:t>Bangalore</w:t>
      </w:r>
      <w:r w:rsidR="003A7686">
        <w:rPr>
          <w:rFonts w:ascii="Arial" w:hAnsi="Arial" w:cs="Arial"/>
          <w:b/>
          <w:sz w:val="22"/>
          <w:szCs w:val="22"/>
        </w:rPr>
        <w:t>,</w:t>
      </w:r>
      <w:r w:rsidR="003A7686" w:rsidRPr="003A7686">
        <w:rPr>
          <w:rFonts w:ascii="Arial" w:hAnsi="Arial" w:cs="Arial"/>
          <w:b/>
          <w:sz w:val="22"/>
          <w:szCs w:val="22"/>
        </w:rPr>
        <w:t xml:space="preserve"> </w:t>
      </w:r>
      <w:r>
        <w:rPr>
          <w:rFonts w:ascii="Arial" w:hAnsi="Arial" w:cs="Arial"/>
          <w:b/>
          <w:sz w:val="22"/>
          <w:szCs w:val="22"/>
        </w:rPr>
        <w:t>India</w:t>
      </w:r>
      <w:r w:rsidR="00D7498B" w:rsidRPr="009015AF">
        <w:rPr>
          <w:rFonts w:ascii="Arial" w:hAnsi="Arial" w:cs="Arial"/>
          <w:b/>
          <w:sz w:val="22"/>
          <w:szCs w:val="22"/>
        </w:rPr>
        <w:t>,</w:t>
      </w:r>
      <w:r w:rsidR="00694CE0" w:rsidRPr="009015AF">
        <w:rPr>
          <w:rFonts w:ascii="Arial" w:hAnsi="Arial" w:cs="Arial"/>
          <w:b/>
          <w:sz w:val="22"/>
          <w:szCs w:val="22"/>
        </w:rPr>
        <w:t xml:space="preserve"> </w:t>
      </w:r>
      <w:r>
        <w:rPr>
          <w:rFonts w:ascii="Arial" w:hAnsi="Arial" w:cs="Arial"/>
          <w:b/>
          <w:sz w:val="22"/>
          <w:szCs w:val="22"/>
        </w:rPr>
        <w:t>25</w:t>
      </w:r>
      <w:r w:rsidR="00DA061F">
        <w:rPr>
          <w:rFonts w:ascii="Arial" w:hAnsi="Arial" w:cs="Arial"/>
          <w:b/>
          <w:sz w:val="22"/>
          <w:szCs w:val="22"/>
        </w:rPr>
        <w:t>-</w:t>
      </w:r>
      <w:r>
        <w:rPr>
          <w:rFonts w:ascii="Arial" w:hAnsi="Arial" w:cs="Arial"/>
          <w:b/>
          <w:sz w:val="22"/>
          <w:szCs w:val="22"/>
        </w:rPr>
        <w:t>29</w:t>
      </w:r>
      <w:r w:rsidR="00DA061F">
        <w:rPr>
          <w:rFonts w:ascii="Arial" w:hAnsi="Arial" w:cs="Arial"/>
          <w:b/>
          <w:sz w:val="22"/>
          <w:szCs w:val="22"/>
        </w:rPr>
        <w:t xml:space="preserve"> May</w:t>
      </w:r>
      <w:r w:rsidR="00694CE0" w:rsidRPr="009015AF">
        <w:rPr>
          <w:rFonts w:ascii="Arial" w:hAnsi="Arial" w:cs="Arial"/>
          <w:b/>
          <w:sz w:val="22"/>
          <w:szCs w:val="22"/>
        </w:rPr>
        <w:t xml:space="preserve"> 202</w:t>
      </w:r>
      <w:r w:rsidR="009015AF" w:rsidRPr="009015AF">
        <w:rPr>
          <w:rFonts w:ascii="Arial" w:hAnsi="Arial" w:cs="Arial"/>
          <w:b/>
          <w:sz w:val="22"/>
          <w:szCs w:val="22"/>
        </w:rPr>
        <w:t>5</w:t>
      </w:r>
      <w:r w:rsidR="009015AF" w:rsidRPr="009015AF">
        <w:rPr>
          <w:rFonts w:ascii="Arial" w:hAnsi="Arial" w:cs="Arial"/>
          <w:b/>
          <w:sz w:val="22"/>
          <w:szCs w:val="22"/>
        </w:rPr>
        <w:tab/>
      </w:r>
    </w:p>
    <w:p w14:paraId="45105356" w14:textId="2F86E142" w:rsidR="00B4038A" w:rsidRPr="009015AF" w:rsidRDefault="00B4038A" w:rsidP="00B4038A">
      <w:pPr>
        <w:tabs>
          <w:tab w:val="left" w:pos="1701"/>
          <w:tab w:val="right" w:pos="9639"/>
        </w:tabs>
        <w:spacing w:before="100" w:beforeAutospacing="1" w:after="100" w:afterAutospacing="1"/>
        <w:rPr>
          <w:rFonts w:ascii="Arial" w:hAnsi="Arial" w:cs="Arial"/>
          <w:b/>
          <w:color w:val="000000"/>
          <w:kern w:val="2"/>
          <w:sz w:val="24"/>
        </w:rPr>
      </w:pPr>
    </w:p>
    <w:p w14:paraId="1E59DEEA" w14:textId="12034CF9" w:rsidR="00B4038A" w:rsidRPr="009015AF" w:rsidRDefault="00B4038A" w:rsidP="00B4038A">
      <w:pPr>
        <w:pStyle w:val="3GPPHeader"/>
        <w:rPr>
          <w:rFonts w:cs="Arial"/>
          <w:sz w:val="22"/>
          <w:szCs w:val="22"/>
        </w:rPr>
      </w:pPr>
      <w:r w:rsidRPr="009015AF">
        <w:rPr>
          <w:rFonts w:cs="Arial"/>
          <w:sz w:val="22"/>
          <w:szCs w:val="22"/>
        </w:rPr>
        <w:t>Agenda Item:</w:t>
      </w:r>
      <w:r w:rsidRPr="009015AF">
        <w:rPr>
          <w:rFonts w:cs="Arial"/>
          <w:sz w:val="22"/>
          <w:szCs w:val="22"/>
        </w:rPr>
        <w:tab/>
      </w:r>
      <w:r w:rsidR="006D6E8C" w:rsidRPr="009015AF">
        <w:rPr>
          <w:rFonts w:cs="Arial"/>
          <w:sz w:val="22"/>
          <w:szCs w:val="22"/>
        </w:rPr>
        <w:t>8</w:t>
      </w:r>
      <w:r w:rsidR="00344FC2" w:rsidRPr="009015AF">
        <w:rPr>
          <w:rFonts w:cs="Arial"/>
          <w:sz w:val="22"/>
          <w:szCs w:val="22"/>
        </w:rPr>
        <w:t>.</w:t>
      </w:r>
      <w:r w:rsidR="00FA729C" w:rsidRPr="009015AF">
        <w:rPr>
          <w:rFonts w:cs="Arial"/>
          <w:sz w:val="22"/>
          <w:szCs w:val="22"/>
        </w:rPr>
        <w:t>1</w:t>
      </w:r>
      <w:r w:rsidR="003D4BBB" w:rsidRPr="009015AF">
        <w:rPr>
          <w:rFonts w:cs="Arial"/>
          <w:sz w:val="22"/>
          <w:szCs w:val="22"/>
        </w:rPr>
        <w:t>3</w:t>
      </w:r>
      <w:r w:rsidR="00663CA2" w:rsidRPr="009015AF">
        <w:rPr>
          <w:rFonts w:cs="Arial"/>
          <w:sz w:val="22"/>
          <w:szCs w:val="22"/>
        </w:rPr>
        <w:t>.</w:t>
      </w:r>
      <w:r w:rsidR="00EC1273" w:rsidRPr="009015AF">
        <w:rPr>
          <w:rFonts w:cs="Arial"/>
          <w:sz w:val="22"/>
          <w:szCs w:val="22"/>
        </w:rPr>
        <w:t>3</w:t>
      </w:r>
    </w:p>
    <w:p w14:paraId="78C97439" w14:textId="0611EAD6" w:rsidR="00B4038A" w:rsidRPr="009015AF" w:rsidRDefault="00B4038A" w:rsidP="00B4038A">
      <w:pPr>
        <w:pStyle w:val="3GPPHeader"/>
        <w:rPr>
          <w:rFonts w:cs="Arial"/>
          <w:sz w:val="22"/>
          <w:szCs w:val="22"/>
        </w:rPr>
      </w:pPr>
      <w:r w:rsidRPr="009015AF">
        <w:rPr>
          <w:rFonts w:cs="Arial"/>
          <w:sz w:val="22"/>
          <w:szCs w:val="22"/>
        </w:rPr>
        <w:t>Source:</w:t>
      </w:r>
      <w:r w:rsidRPr="009015AF">
        <w:rPr>
          <w:rFonts w:cs="Arial"/>
          <w:sz w:val="22"/>
          <w:szCs w:val="22"/>
        </w:rPr>
        <w:tab/>
      </w:r>
      <w:r w:rsidR="003310F8" w:rsidRPr="009015AF">
        <w:rPr>
          <w:rFonts w:cs="Arial"/>
          <w:sz w:val="22"/>
          <w:szCs w:val="22"/>
        </w:rPr>
        <w:t>NEC</w:t>
      </w:r>
    </w:p>
    <w:p w14:paraId="637C97E8" w14:textId="5A32CAF7" w:rsidR="00B4038A" w:rsidRPr="009015AF" w:rsidRDefault="00B4038A" w:rsidP="00B4038A">
      <w:pPr>
        <w:pStyle w:val="3GPPHeader"/>
        <w:rPr>
          <w:rFonts w:cs="Arial"/>
          <w:sz w:val="22"/>
          <w:szCs w:val="22"/>
        </w:rPr>
      </w:pPr>
      <w:r w:rsidRPr="009015AF">
        <w:rPr>
          <w:rFonts w:cs="Arial"/>
          <w:sz w:val="22"/>
          <w:szCs w:val="22"/>
        </w:rPr>
        <w:t>Title:</w:t>
      </w:r>
      <w:r w:rsidRPr="009015AF">
        <w:rPr>
          <w:rFonts w:cs="Arial"/>
          <w:sz w:val="22"/>
          <w:szCs w:val="22"/>
        </w:rPr>
        <w:tab/>
      </w:r>
      <w:r w:rsidR="00740F58">
        <w:rPr>
          <w:lang w:eastAsia="zh-TW"/>
        </w:rPr>
        <w:t>Remaining issues</w:t>
      </w:r>
      <w:r w:rsidR="003F573A" w:rsidRPr="003F573A">
        <w:rPr>
          <w:rFonts w:eastAsia="Malgun Gothic" w:cs="Arial"/>
          <w:lang w:eastAsia="ko-KR"/>
        </w:rPr>
        <w:t xml:space="preserve"> </w:t>
      </w:r>
      <w:r w:rsidR="003F573A">
        <w:rPr>
          <w:rFonts w:eastAsia="Malgun Gothic" w:cs="Arial"/>
          <w:lang w:eastAsia="ko-KR"/>
        </w:rPr>
        <w:t>f</w:t>
      </w:r>
      <w:r w:rsidR="003F573A" w:rsidRPr="009015AF">
        <w:rPr>
          <w:rFonts w:eastAsia="Malgun Gothic" w:cs="Arial"/>
          <w:lang w:eastAsia="ko-KR"/>
        </w:rPr>
        <w:t>or Multi-hop Relay</w:t>
      </w:r>
    </w:p>
    <w:p w14:paraId="3DDC7A05" w14:textId="77777777" w:rsidR="00B4038A" w:rsidRPr="009015AF" w:rsidRDefault="00B4038A" w:rsidP="00B4038A">
      <w:pPr>
        <w:pStyle w:val="3GPPHeader"/>
        <w:rPr>
          <w:rFonts w:cs="Arial"/>
          <w:sz w:val="22"/>
          <w:szCs w:val="22"/>
        </w:rPr>
      </w:pPr>
      <w:r w:rsidRPr="009015AF">
        <w:rPr>
          <w:rFonts w:cs="Arial"/>
          <w:sz w:val="22"/>
          <w:szCs w:val="22"/>
        </w:rPr>
        <w:t>Document for:</w:t>
      </w:r>
      <w:r w:rsidRPr="009015AF">
        <w:rPr>
          <w:rFonts w:cs="Arial"/>
          <w:sz w:val="22"/>
          <w:szCs w:val="22"/>
        </w:rPr>
        <w:tab/>
        <w:t>Discussion, Decision</w:t>
      </w:r>
    </w:p>
    <w:p w14:paraId="4E41EA62" w14:textId="77777777" w:rsidR="00B4038A" w:rsidRPr="009015AF" w:rsidRDefault="00B4038A" w:rsidP="00B4038A">
      <w:pPr>
        <w:rPr>
          <w:rFonts w:ascii="Arial" w:hAnsi="Arial" w:cs="Arial"/>
        </w:rPr>
      </w:pPr>
    </w:p>
    <w:p w14:paraId="51C97FE7" w14:textId="77777777" w:rsidR="00B4038A" w:rsidRPr="009015AF" w:rsidRDefault="00B4038A" w:rsidP="00B4038A">
      <w:pPr>
        <w:pStyle w:val="Heading1"/>
        <w:rPr>
          <w:rFonts w:cs="Arial"/>
        </w:rPr>
      </w:pPr>
      <w:bookmarkStart w:id="0" w:name="_Ref488331639"/>
      <w:r w:rsidRPr="009015AF">
        <w:rPr>
          <w:rFonts w:cs="Arial"/>
        </w:rPr>
        <w:t>Introduction</w:t>
      </w:r>
      <w:bookmarkEnd w:id="0"/>
    </w:p>
    <w:p w14:paraId="34CE544C" w14:textId="3C3A7372" w:rsidR="00A530D0" w:rsidRPr="009015AF" w:rsidRDefault="00893C41" w:rsidP="00A530D0">
      <w:pPr>
        <w:pStyle w:val="BodyText"/>
        <w:spacing w:before="120"/>
        <w:rPr>
          <w:rFonts w:eastAsia="Malgun Gothic" w:cs="Arial"/>
          <w:lang w:eastAsia="ko-KR"/>
        </w:rPr>
      </w:pPr>
      <w:bookmarkStart w:id="1" w:name="_Ref178064866"/>
      <w:r w:rsidRPr="009015AF">
        <w:rPr>
          <w:rFonts w:eastAsia="Malgun Gothic" w:cs="Arial"/>
          <w:lang w:eastAsia="ko-KR"/>
        </w:rPr>
        <w:t xml:space="preserve">This paper discusses the </w:t>
      </w:r>
      <w:r w:rsidR="003F573A">
        <w:rPr>
          <w:rFonts w:eastAsia="Malgun Gothic" w:cs="Arial"/>
          <w:lang w:eastAsia="ko-KR"/>
        </w:rPr>
        <w:t xml:space="preserve">solutions for </w:t>
      </w:r>
      <w:r w:rsidR="00FF0A7F">
        <w:rPr>
          <w:lang w:eastAsia="zh-TW"/>
        </w:rPr>
        <w:t>some</w:t>
      </w:r>
      <w:r w:rsidR="00486BEB">
        <w:rPr>
          <w:lang w:eastAsia="zh-TW"/>
        </w:rPr>
        <w:t xml:space="preserve"> remaining issues</w:t>
      </w:r>
      <w:r w:rsidR="003F573A" w:rsidRPr="003F573A">
        <w:rPr>
          <w:rFonts w:eastAsia="Malgun Gothic" w:cs="Arial"/>
          <w:lang w:eastAsia="ko-KR"/>
        </w:rPr>
        <w:t xml:space="preserve"> </w:t>
      </w:r>
      <w:r w:rsidR="003F573A">
        <w:rPr>
          <w:rFonts w:eastAsia="Malgun Gothic" w:cs="Arial"/>
          <w:lang w:eastAsia="ko-KR"/>
        </w:rPr>
        <w:t>f</w:t>
      </w:r>
      <w:r w:rsidR="003F573A" w:rsidRPr="009015AF">
        <w:rPr>
          <w:rFonts w:eastAsia="Malgun Gothic" w:cs="Arial"/>
          <w:lang w:eastAsia="ko-KR"/>
        </w:rPr>
        <w:t>or Multi-hop Relay</w:t>
      </w:r>
      <w:r w:rsidR="00FF0A7F">
        <w:rPr>
          <w:rFonts w:eastAsia="Malgun Gothic" w:cs="Arial"/>
          <w:lang w:eastAsia="ko-KR"/>
        </w:rPr>
        <w:t xml:space="preserve"> identified by the CR rapporteur</w:t>
      </w:r>
      <w:r w:rsidR="009D261B">
        <w:rPr>
          <w:rFonts w:eastAsia="Malgun Gothic" w:cs="Arial"/>
          <w:lang w:eastAsia="ko-KR"/>
        </w:rPr>
        <w:t>.</w:t>
      </w:r>
      <w:r w:rsidR="00A530D0" w:rsidRPr="009015AF">
        <w:rPr>
          <w:rFonts w:eastAsia="Malgun Gothic" w:cs="Arial"/>
          <w:lang w:eastAsia="ko-KR"/>
        </w:rPr>
        <w:t xml:space="preserve">   </w:t>
      </w:r>
    </w:p>
    <w:bookmarkEnd w:id="1"/>
    <w:p w14:paraId="2247FD95" w14:textId="49434210" w:rsidR="00B4038A" w:rsidRPr="009015AF" w:rsidRDefault="00B4038A" w:rsidP="00B4038A">
      <w:pPr>
        <w:pStyle w:val="Heading1"/>
        <w:rPr>
          <w:rFonts w:cs="Arial"/>
        </w:rPr>
      </w:pPr>
      <w:r w:rsidRPr="009015AF">
        <w:rPr>
          <w:rFonts w:cs="Arial"/>
        </w:rPr>
        <w:t>Discussion</w:t>
      </w:r>
    </w:p>
    <w:p w14:paraId="150949D3" w14:textId="0A82A554" w:rsidR="00740F58" w:rsidRPr="009015AF" w:rsidRDefault="00D556AB" w:rsidP="00740F58">
      <w:pPr>
        <w:pStyle w:val="Heading2"/>
        <w:tabs>
          <w:tab w:val="clear" w:pos="1001"/>
        </w:tabs>
        <w:ind w:left="576"/>
      </w:pPr>
      <w:r w:rsidRPr="00D556AB">
        <w:rPr>
          <w:rFonts w:eastAsia="Malgun Gothic" w:cs="Arial"/>
          <w:lang w:eastAsia="ko-KR"/>
        </w:rPr>
        <w:t>Open issue RRC-10: Extension of SFN-DFN Offset Mechanism to Multihop Relay Scenarios</w:t>
      </w:r>
      <w:r w:rsidR="00740F58" w:rsidRPr="009015AF">
        <w:rPr>
          <w:iCs/>
          <w:szCs w:val="20"/>
        </w:rPr>
        <w:t xml:space="preserve"> </w:t>
      </w:r>
      <w:r w:rsidR="00740F58" w:rsidRPr="009015AF">
        <w:t xml:space="preserve"> </w:t>
      </w:r>
    </w:p>
    <w:p w14:paraId="59B2B62A" w14:textId="57BEEE39" w:rsidR="00740F58" w:rsidRPr="00740F58" w:rsidRDefault="0040004B" w:rsidP="00740F58">
      <w:pPr>
        <w:pStyle w:val="BodyText"/>
        <w:spacing w:before="120"/>
        <w:rPr>
          <w:rFonts w:eastAsia="Malgun Gothic" w:cs="Arial"/>
          <w:lang w:eastAsia="ko-KR"/>
        </w:rPr>
      </w:pPr>
      <w:r>
        <w:rPr>
          <w:rFonts w:eastAsia="Malgun Gothic" w:cs="Arial"/>
          <w:lang w:eastAsia="ko-KR"/>
        </w:rPr>
        <w:t xml:space="preserve">There is </w:t>
      </w:r>
      <w:r w:rsidR="00887111">
        <w:rPr>
          <w:rFonts w:eastAsia="Malgun Gothic" w:cs="Arial"/>
          <w:lang w:eastAsia="ko-KR"/>
        </w:rPr>
        <w:t>an o</w:t>
      </w:r>
      <w:r w:rsidR="00740F58" w:rsidRPr="00740F58">
        <w:rPr>
          <w:rFonts w:eastAsia="Malgun Gothic" w:cs="Arial"/>
          <w:lang w:eastAsia="ko-KR"/>
        </w:rPr>
        <w:t xml:space="preserve">pen issue </w:t>
      </w:r>
      <w:r w:rsidR="00887111">
        <w:rPr>
          <w:rFonts w:eastAsia="Malgun Gothic" w:cs="Arial"/>
          <w:lang w:eastAsia="ko-KR"/>
        </w:rPr>
        <w:t>(</w:t>
      </w:r>
      <w:r w:rsidR="00740F58" w:rsidRPr="00740F58">
        <w:rPr>
          <w:rFonts w:eastAsia="Malgun Gothic" w:cs="Arial"/>
          <w:lang w:eastAsia="ko-KR"/>
        </w:rPr>
        <w:t>RRC-10</w:t>
      </w:r>
      <w:r w:rsidR="00887111">
        <w:rPr>
          <w:rFonts w:eastAsia="Malgun Gothic" w:cs="Arial"/>
          <w:lang w:eastAsia="ko-KR"/>
        </w:rPr>
        <w:t>) on the e</w:t>
      </w:r>
      <w:r w:rsidR="00740F58" w:rsidRPr="00740F58">
        <w:rPr>
          <w:rFonts w:eastAsia="Malgun Gothic" w:cs="Arial"/>
          <w:lang w:eastAsia="ko-KR"/>
        </w:rPr>
        <w:t>xtension of SFN-DFN Offset Mechanism to Multi</w:t>
      </w:r>
      <w:r w:rsidR="000E116E">
        <w:rPr>
          <w:rFonts w:eastAsia="Malgun Gothic" w:cs="Arial"/>
          <w:lang w:eastAsia="ko-KR"/>
        </w:rPr>
        <w:t>-</w:t>
      </w:r>
      <w:r w:rsidR="00740F58" w:rsidRPr="00740F58">
        <w:rPr>
          <w:rFonts w:eastAsia="Malgun Gothic" w:cs="Arial"/>
          <w:lang w:eastAsia="ko-KR"/>
        </w:rPr>
        <w:t>hop Relay Scenarios</w:t>
      </w:r>
      <w:r w:rsidR="00887111">
        <w:rPr>
          <w:rFonts w:eastAsia="Malgun Gothic" w:cs="Arial"/>
          <w:lang w:eastAsia="ko-KR"/>
        </w:rPr>
        <w:t xml:space="preserve"> as listed by the email discussion rapporteur </w:t>
      </w:r>
      <w:r w:rsidR="005F0AD1">
        <w:rPr>
          <w:rFonts w:eastAsia="Malgun Gothic" w:cs="Arial"/>
          <w:lang w:eastAsia="ko-KR"/>
        </w:rPr>
        <w:t>[</w:t>
      </w:r>
      <w:r w:rsidR="007E1DBF" w:rsidRPr="00BF420E">
        <w:t>[Post130][407][Relay]</w:t>
      </w:r>
      <w:r w:rsidR="005F0AD1">
        <w:rPr>
          <w:rFonts w:eastAsia="Malgun Gothic" w:cs="Arial"/>
          <w:lang w:eastAsia="ko-KR"/>
        </w:rPr>
        <w:t>]</w:t>
      </w:r>
      <w:r w:rsidR="00887111">
        <w:rPr>
          <w:rFonts w:eastAsia="Malgun Gothic" w:cs="Arial"/>
          <w:lang w:eastAsia="ko-KR"/>
        </w:rPr>
        <w:t xml:space="preserve">. </w:t>
      </w:r>
    </w:p>
    <w:p w14:paraId="38034066" w14:textId="52C5E124" w:rsidR="00740F58" w:rsidRPr="00740F58" w:rsidRDefault="00740F58" w:rsidP="00740F58">
      <w:pPr>
        <w:pStyle w:val="BodyText"/>
        <w:spacing w:before="120"/>
        <w:rPr>
          <w:rFonts w:eastAsia="Malgun Gothic" w:cs="Arial"/>
          <w:lang w:eastAsia="ko-KR"/>
        </w:rPr>
      </w:pPr>
      <w:r w:rsidRPr="00740F58">
        <w:rPr>
          <w:rFonts w:eastAsia="Malgun Gothic" w:cs="Arial"/>
          <w:lang w:eastAsia="ko-KR"/>
        </w:rPr>
        <w:t>The current SFN-DFN offset mechanism is defined for single-hop sidelink relay scenarios. In multi</w:t>
      </w:r>
      <w:r w:rsidR="000E116E">
        <w:rPr>
          <w:rFonts w:eastAsia="Malgun Gothic" w:cs="Arial"/>
          <w:lang w:eastAsia="ko-KR"/>
        </w:rPr>
        <w:t>-</w:t>
      </w:r>
      <w:r w:rsidRPr="00740F58">
        <w:rPr>
          <w:rFonts w:eastAsia="Malgun Gothic" w:cs="Arial"/>
          <w:lang w:eastAsia="ko-KR"/>
        </w:rPr>
        <w:t>hop configurations, it is not clear whether this mechanism can or should be extended when the Remote UE requests it in such a scenario.</w:t>
      </w:r>
    </w:p>
    <w:p w14:paraId="6FCA6C68" w14:textId="7FFA991A" w:rsidR="00740F58" w:rsidRPr="00740F58" w:rsidRDefault="00740F58" w:rsidP="00740F58">
      <w:pPr>
        <w:pStyle w:val="BodyText"/>
        <w:spacing w:before="120"/>
        <w:rPr>
          <w:rFonts w:eastAsia="Malgun Gothic" w:cs="Arial"/>
          <w:lang w:eastAsia="ko-KR"/>
        </w:rPr>
      </w:pPr>
      <w:r w:rsidRPr="00740F58">
        <w:rPr>
          <w:rFonts w:eastAsia="Malgun Gothic" w:cs="Arial"/>
          <w:lang w:eastAsia="ko-KR"/>
        </w:rPr>
        <w:t>The current assumption in the running CR</w:t>
      </w:r>
      <w:r w:rsidR="000E116E">
        <w:rPr>
          <w:rFonts w:eastAsia="Malgun Gothic" w:cs="Arial"/>
          <w:lang w:eastAsia="ko-KR"/>
        </w:rPr>
        <w:t xml:space="preserve"> of TS38.331 made by the CR rapporteur</w:t>
      </w:r>
      <w:r w:rsidRPr="00740F58">
        <w:rPr>
          <w:rFonts w:eastAsia="Malgun Gothic" w:cs="Arial"/>
          <w:lang w:eastAsia="ko-KR"/>
        </w:rPr>
        <w:t xml:space="preserve"> is that the SFN-DFN offset provided at the L2 U2N Relay UE or the L2 Last U2N Relay UE can be forwarded by intermediate U2N Relay UEs within the multi</w:t>
      </w:r>
      <w:r w:rsidR="0011454D">
        <w:rPr>
          <w:rFonts w:eastAsia="Malgun Gothic" w:cs="Arial"/>
          <w:lang w:eastAsia="ko-KR"/>
        </w:rPr>
        <w:t>-</w:t>
      </w:r>
      <w:r w:rsidRPr="00740F58">
        <w:rPr>
          <w:rFonts w:eastAsia="Malgun Gothic" w:cs="Arial"/>
          <w:lang w:eastAsia="ko-KR"/>
        </w:rPr>
        <w:t>hop relay chain.</w:t>
      </w:r>
      <w:r w:rsidR="0011454D">
        <w:rPr>
          <w:rFonts w:eastAsia="Malgun Gothic" w:cs="Arial"/>
          <w:lang w:eastAsia="ko-KR"/>
        </w:rPr>
        <w:t xml:space="preserve"> </w:t>
      </w:r>
    </w:p>
    <w:p w14:paraId="43ADCC70" w14:textId="3F714344" w:rsidR="00740F58" w:rsidRPr="00740F58" w:rsidRDefault="00740F58" w:rsidP="00740F58">
      <w:pPr>
        <w:pStyle w:val="BodyText"/>
        <w:spacing w:before="120"/>
        <w:rPr>
          <w:rFonts w:eastAsia="Malgun Gothic" w:cs="Arial"/>
          <w:lang w:eastAsia="ko-KR"/>
        </w:rPr>
      </w:pPr>
      <w:r w:rsidRPr="00740F58">
        <w:rPr>
          <w:rFonts w:eastAsia="Malgun Gothic" w:cs="Arial"/>
          <w:lang w:eastAsia="ko-KR"/>
        </w:rPr>
        <w:t xml:space="preserve">However, this </w:t>
      </w:r>
      <w:r w:rsidR="0011454D" w:rsidRPr="00740F58">
        <w:rPr>
          <w:rFonts w:eastAsia="Malgun Gothic" w:cs="Arial"/>
          <w:lang w:eastAsia="ko-KR"/>
        </w:rPr>
        <w:t>behaviour</w:t>
      </w:r>
      <w:r w:rsidRPr="00740F58">
        <w:rPr>
          <w:rFonts w:eastAsia="Malgun Gothic" w:cs="Arial"/>
          <w:lang w:eastAsia="ko-KR"/>
        </w:rPr>
        <w:t xml:space="preserve"> </w:t>
      </w:r>
      <w:r w:rsidR="0011454D">
        <w:rPr>
          <w:rFonts w:eastAsia="Malgun Gothic" w:cs="Arial"/>
          <w:lang w:eastAsia="ko-KR"/>
        </w:rPr>
        <w:t xml:space="preserve">did not count the </w:t>
      </w:r>
      <w:r w:rsidR="0098410C">
        <w:rPr>
          <w:rFonts w:eastAsia="Malgun Gothic" w:cs="Arial"/>
          <w:lang w:eastAsia="ko-KR"/>
        </w:rPr>
        <w:t xml:space="preserve">SFN-DFN offset between </w:t>
      </w:r>
      <w:r w:rsidR="00CC055A">
        <w:rPr>
          <w:rFonts w:eastAsia="Malgun Gothic" w:cs="Arial"/>
          <w:lang w:eastAsia="ko-KR"/>
        </w:rPr>
        <w:t xml:space="preserve">child </w:t>
      </w:r>
      <w:r w:rsidR="0098410C">
        <w:rPr>
          <w:rFonts w:eastAsia="Malgun Gothic" w:cs="Arial"/>
          <w:lang w:eastAsia="ko-KR"/>
        </w:rPr>
        <w:t xml:space="preserve">UEs among the relay chain. </w:t>
      </w:r>
      <w:r w:rsidR="00CC055A">
        <w:rPr>
          <w:rFonts w:eastAsia="Malgun Gothic" w:cs="Arial"/>
          <w:lang w:eastAsia="ko-KR"/>
        </w:rPr>
        <w:t>We doubt if th</w:t>
      </w:r>
      <w:r w:rsidR="0040259D">
        <w:rPr>
          <w:rFonts w:eastAsia="Malgun Gothic" w:cs="Arial"/>
          <w:lang w:eastAsia="ko-KR"/>
        </w:rPr>
        <w:t xml:space="preserve">e current assumption can </w:t>
      </w:r>
      <w:r w:rsidR="0040259D" w:rsidRPr="00740F58">
        <w:rPr>
          <w:rFonts w:eastAsia="Malgun Gothic" w:cs="Arial"/>
          <w:lang w:eastAsia="ko-KR"/>
        </w:rPr>
        <w:t>meet the intended timing alignment and positioning requirements</w:t>
      </w:r>
      <w:r w:rsidR="0040259D">
        <w:rPr>
          <w:rFonts w:eastAsia="Malgun Gothic" w:cs="Arial"/>
          <w:lang w:eastAsia="ko-KR"/>
        </w:rPr>
        <w:t xml:space="preserve"> for the case of </w:t>
      </w:r>
      <w:r w:rsidR="0040259D" w:rsidRPr="00740F58">
        <w:rPr>
          <w:rFonts w:eastAsia="Malgun Gothic" w:cs="Arial"/>
          <w:lang w:eastAsia="ko-KR"/>
        </w:rPr>
        <w:t>multi</w:t>
      </w:r>
      <w:r w:rsidR="0040259D">
        <w:rPr>
          <w:rFonts w:eastAsia="Malgun Gothic" w:cs="Arial"/>
          <w:lang w:eastAsia="ko-KR"/>
        </w:rPr>
        <w:t>-</w:t>
      </w:r>
      <w:r w:rsidR="0040259D" w:rsidRPr="00740F58">
        <w:rPr>
          <w:rFonts w:eastAsia="Malgun Gothic" w:cs="Arial"/>
          <w:lang w:eastAsia="ko-KR"/>
        </w:rPr>
        <w:t>hop relay</w:t>
      </w:r>
      <w:r w:rsidR="0040259D">
        <w:rPr>
          <w:rFonts w:eastAsia="Malgun Gothic" w:cs="Arial"/>
          <w:lang w:eastAsia="ko-KR"/>
        </w:rPr>
        <w:t xml:space="preserve"> operation</w:t>
      </w:r>
      <w:r w:rsidR="0040259D" w:rsidRPr="00740F58">
        <w:rPr>
          <w:rFonts w:eastAsia="Malgun Gothic" w:cs="Arial"/>
          <w:lang w:eastAsia="ko-KR"/>
        </w:rPr>
        <w:t>.</w:t>
      </w:r>
      <w:r w:rsidR="0040259D">
        <w:rPr>
          <w:rFonts w:eastAsia="Malgun Gothic" w:cs="Arial"/>
          <w:lang w:eastAsia="ko-KR"/>
        </w:rPr>
        <w:t xml:space="preserve"> As</w:t>
      </w:r>
      <w:r w:rsidR="0040259D" w:rsidRPr="0040259D">
        <w:rPr>
          <w:rFonts w:eastAsia="Malgun Gothic" w:cs="Arial"/>
          <w:lang w:eastAsia="ko-KR"/>
        </w:rPr>
        <w:t xml:space="preserve"> </w:t>
      </w:r>
      <w:r w:rsidR="0040259D" w:rsidRPr="00740F58">
        <w:rPr>
          <w:rFonts w:eastAsia="Malgun Gothic" w:cs="Arial"/>
          <w:lang w:eastAsia="ko-KR"/>
        </w:rPr>
        <w:t>positioning</w:t>
      </w:r>
      <w:r w:rsidR="0040259D">
        <w:rPr>
          <w:rFonts w:eastAsia="Malgun Gothic" w:cs="Arial"/>
          <w:lang w:eastAsia="ko-KR"/>
        </w:rPr>
        <w:t xml:space="preserve"> is important feature and its accuracy is subject to the accuracy of the timing between the UE and the network. We suggest considering the timing offset between the UEs when populating the</w:t>
      </w:r>
      <w:r w:rsidR="0040259D" w:rsidRPr="0040259D">
        <w:rPr>
          <w:rFonts w:eastAsia="Malgun Gothic" w:cs="Arial"/>
          <w:lang w:eastAsia="ko-KR"/>
        </w:rPr>
        <w:t xml:space="preserve"> </w:t>
      </w:r>
      <w:r w:rsidR="0040259D">
        <w:rPr>
          <w:rFonts w:eastAsia="Malgun Gothic" w:cs="Arial"/>
          <w:lang w:eastAsia="ko-KR"/>
        </w:rPr>
        <w:t>SFN-DFN offset</w:t>
      </w:r>
      <w:r w:rsidR="0040259D" w:rsidRPr="0040259D">
        <w:rPr>
          <w:rFonts w:eastAsia="Malgun Gothic" w:cs="Arial"/>
          <w:lang w:eastAsia="ko-KR"/>
        </w:rPr>
        <w:t xml:space="preserve"> </w:t>
      </w:r>
      <w:r w:rsidR="0040259D">
        <w:rPr>
          <w:rFonts w:eastAsia="Malgun Gothic" w:cs="Arial"/>
          <w:lang w:eastAsia="ko-KR"/>
        </w:rPr>
        <w:t xml:space="preserve">along with </w:t>
      </w:r>
      <w:r w:rsidR="0040259D" w:rsidRPr="00740F58">
        <w:rPr>
          <w:rFonts w:eastAsia="Malgun Gothic" w:cs="Arial"/>
          <w:lang w:eastAsia="ko-KR"/>
        </w:rPr>
        <w:t>the multi</w:t>
      </w:r>
      <w:r w:rsidR="0040259D">
        <w:rPr>
          <w:rFonts w:eastAsia="Malgun Gothic" w:cs="Arial"/>
          <w:lang w:eastAsia="ko-KR"/>
        </w:rPr>
        <w:t>-</w:t>
      </w:r>
      <w:r w:rsidR="0040259D" w:rsidRPr="00740F58">
        <w:rPr>
          <w:rFonts w:eastAsia="Malgun Gothic" w:cs="Arial"/>
          <w:lang w:eastAsia="ko-KR"/>
        </w:rPr>
        <w:t>hop relay chain</w:t>
      </w:r>
      <w:r w:rsidR="0040259D">
        <w:rPr>
          <w:rFonts w:eastAsia="Malgun Gothic" w:cs="Arial"/>
          <w:lang w:eastAsia="ko-KR"/>
        </w:rPr>
        <w:t xml:space="preserve">.     </w:t>
      </w:r>
      <w:r w:rsidRPr="00740F58">
        <w:rPr>
          <w:rFonts w:eastAsia="Malgun Gothic" w:cs="Arial"/>
          <w:lang w:eastAsia="ko-KR"/>
        </w:rPr>
        <w:t xml:space="preserve"> </w:t>
      </w:r>
    </w:p>
    <w:p w14:paraId="3807C089" w14:textId="7F00D71C" w:rsidR="00740F58" w:rsidRPr="001F20CA" w:rsidRDefault="00740F58" w:rsidP="00740F58">
      <w:pPr>
        <w:pStyle w:val="BodyText"/>
        <w:spacing w:before="120"/>
        <w:rPr>
          <w:rFonts w:eastAsia="Malgun Gothic" w:cs="Arial"/>
          <w:b/>
          <w:bCs/>
          <w:lang w:eastAsia="ko-KR"/>
        </w:rPr>
      </w:pPr>
      <w:r w:rsidRPr="001F20CA">
        <w:rPr>
          <w:rFonts w:eastAsia="Malgun Gothic" w:cs="Arial"/>
          <w:b/>
          <w:bCs/>
          <w:lang w:eastAsia="ko-KR"/>
        </w:rPr>
        <w:t>Proposal</w:t>
      </w:r>
      <w:r w:rsidR="0040259D" w:rsidRPr="001F20CA">
        <w:rPr>
          <w:rFonts w:eastAsia="Malgun Gothic" w:cs="Arial"/>
          <w:b/>
          <w:bCs/>
          <w:lang w:eastAsia="ko-KR"/>
        </w:rPr>
        <w:t>-1</w:t>
      </w:r>
      <w:r w:rsidRPr="001F20CA">
        <w:rPr>
          <w:rFonts w:eastAsia="Malgun Gothic" w:cs="Arial"/>
          <w:b/>
          <w:bCs/>
          <w:lang w:eastAsia="ko-KR"/>
        </w:rPr>
        <w:t xml:space="preserve">: </w:t>
      </w:r>
      <w:r w:rsidR="003116E4" w:rsidRPr="001F20CA">
        <w:rPr>
          <w:rFonts w:eastAsia="Malgun Gothic" w:cs="Arial"/>
          <w:b/>
          <w:bCs/>
          <w:lang w:eastAsia="ko-KR"/>
        </w:rPr>
        <w:t xml:space="preserve">When </w:t>
      </w:r>
      <w:r w:rsidRPr="001F20CA">
        <w:rPr>
          <w:rFonts w:eastAsia="Malgun Gothic" w:cs="Arial"/>
          <w:b/>
          <w:bCs/>
          <w:lang w:eastAsia="ko-KR"/>
        </w:rPr>
        <w:t>the Remote UE request</w:t>
      </w:r>
      <w:r w:rsidR="001F20CA" w:rsidRPr="001F20CA">
        <w:rPr>
          <w:rFonts w:eastAsia="Malgun Gothic" w:cs="Arial"/>
          <w:b/>
          <w:bCs/>
          <w:lang w:eastAsia="ko-KR"/>
        </w:rPr>
        <w:t>s</w:t>
      </w:r>
      <w:r w:rsidRPr="001F20CA">
        <w:rPr>
          <w:rFonts w:eastAsia="Malgun Gothic" w:cs="Arial"/>
          <w:b/>
          <w:bCs/>
          <w:lang w:eastAsia="ko-KR"/>
        </w:rPr>
        <w:t xml:space="preserve"> the SFN-DFN offset from the connected parent Relay UE</w:t>
      </w:r>
      <w:r w:rsidR="003116E4" w:rsidRPr="001F20CA">
        <w:rPr>
          <w:rFonts w:eastAsia="Malgun Gothic" w:cs="Arial"/>
          <w:b/>
          <w:bCs/>
          <w:lang w:eastAsia="ko-KR"/>
        </w:rPr>
        <w:t>,</w:t>
      </w:r>
      <w:r w:rsidRPr="001F20CA">
        <w:rPr>
          <w:rFonts w:eastAsia="Malgun Gothic" w:cs="Arial"/>
          <w:b/>
          <w:bCs/>
          <w:lang w:eastAsia="ko-KR"/>
        </w:rPr>
        <w:t xml:space="preserve"> the SFN-DFN offset provided at the L2 U2N Relay UE or the L2 Last U2N Relay UE </w:t>
      </w:r>
      <w:r w:rsidR="000418AE" w:rsidRPr="001F20CA">
        <w:rPr>
          <w:rFonts w:eastAsia="Malgun Gothic" w:cs="Arial"/>
          <w:b/>
          <w:bCs/>
          <w:lang w:eastAsia="ko-KR"/>
        </w:rPr>
        <w:t xml:space="preserve">should be compensated by the timing offset between the UEs when it is </w:t>
      </w:r>
      <w:r w:rsidRPr="001F20CA">
        <w:rPr>
          <w:rFonts w:eastAsia="Malgun Gothic" w:cs="Arial"/>
          <w:b/>
          <w:bCs/>
          <w:lang w:eastAsia="ko-KR"/>
        </w:rPr>
        <w:t>forwarded by intermediate U2N Relay UEs within the multi</w:t>
      </w:r>
      <w:r w:rsidR="001F20CA" w:rsidRPr="001F20CA">
        <w:rPr>
          <w:rFonts w:eastAsia="Malgun Gothic" w:cs="Arial"/>
          <w:b/>
          <w:bCs/>
          <w:lang w:eastAsia="ko-KR"/>
        </w:rPr>
        <w:t>-</w:t>
      </w:r>
      <w:r w:rsidRPr="001F20CA">
        <w:rPr>
          <w:rFonts w:eastAsia="Malgun Gothic" w:cs="Arial"/>
          <w:b/>
          <w:bCs/>
          <w:lang w:eastAsia="ko-KR"/>
        </w:rPr>
        <w:t>hop relay chain.</w:t>
      </w:r>
    </w:p>
    <w:p w14:paraId="013D6AD3" w14:textId="77777777" w:rsidR="0040004B" w:rsidRDefault="0040004B" w:rsidP="00740F58">
      <w:pPr>
        <w:pStyle w:val="BodyText"/>
        <w:spacing w:before="120"/>
        <w:rPr>
          <w:rFonts w:eastAsia="Malgun Gothic" w:cs="Arial"/>
          <w:lang w:eastAsia="ko-KR"/>
        </w:rPr>
      </w:pPr>
    </w:p>
    <w:p w14:paraId="11270343" w14:textId="09508A12" w:rsidR="0040004B" w:rsidRPr="009015AF" w:rsidRDefault="007C37D5" w:rsidP="0040004B">
      <w:pPr>
        <w:pStyle w:val="Heading2"/>
        <w:tabs>
          <w:tab w:val="clear" w:pos="1001"/>
        </w:tabs>
        <w:ind w:left="576"/>
      </w:pPr>
      <w:r w:rsidRPr="007C37D5">
        <w:rPr>
          <w:iCs/>
          <w:szCs w:val="20"/>
        </w:rPr>
        <w:t>Open Issue RRC-12: FFS Cause Value / Indication Type for Notifications from Intermediate Relay UE</w:t>
      </w:r>
      <w:r w:rsidR="0040004B" w:rsidRPr="009015AF">
        <w:rPr>
          <w:iCs/>
          <w:szCs w:val="20"/>
        </w:rPr>
        <w:t xml:space="preserve"> </w:t>
      </w:r>
      <w:r w:rsidR="0040004B" w:rsidRPr="009015AF">
        <w:t xml:space="preserve"> </w:t>
      </w:r>
    </w:p>
    <w:p w14:paraId="5C27DCAC" w14:textId="77777777" w:rsidR="00D976E1" w:rsidRDefault="007C37D5" w:rsidP="007C37D5">
      <w:pPr>
        <w:pStyle w:val="BodyText"/>
        <w:spacing w:before="120"/>
        <w:rPr>
          <w:rFonts w:eastAsia="Malgun Gothic" w:cs="Arial"/>
          <w:lang w:eastAsia="ko-KR"/>
        </w:rPr>
      </w:pPr>
      <w:r w:rsidRPr="007C37D5">
        <w:rPr>
          <w:rFonts w:eastAsia="Malgun Gothic" w:cs="Arial"/>
          <w:lang w:eastAsia="ko-KR"/>
        </w:rPr>
        <w:t>The cause value or indication type used by the Intermediate Relay UE to notify the Remote UE of certain upstream events remains FFS</w:t>
      </w:r>
      <w:r w:rsidR="00D976E1">
        <w:rPr>
          <w:rFonts w:eastAsia="Malgun Gothic" w:cs="Arial"/>
          <w:lang w:eastAsia="ko-KR"/>
        </w:rPr>
        <w:t xml:space="preserve"> as captured in open issue RRC-12</w:t>
      </w:r>
      <w:r w:rsidRPr="007C37D5">
        <w:rPr>
          <w:rFonts w:eastAsia="Malgun Gothic" w:cs="Arial"/>
          <w:lang w:eastAsia="ko-KR"/>
        </w:rPr>
        <w:t xml:space="preserve">.  </w:t>
      </w:r>
    </w:p>
    <w:p w14:paraId="2F9E1F79" w14:textId="5FF4FA0C" w:rsidR="007C37D5" w:rsidRPr="007C37D5" w:rsidRDefault="00D976E1" w:rsidP="007C37D5">
      <w:pPr>
        <w:pStyle w:val="BodyText"/>
        <w:spacing w:before="120"/>
        <w:rPr>
          <w:rFonts w:eastAsia="Malgun Gothic" w:cs="Arial"/>
          <w:lang w:eastAsia="ko-KR"/>
        </w:rPr>
      </w:pPr>
      <w:r>
        <w:rPr>
          <w:rFonts w:eastAsia="Malgun Gothic" w:cs="Arial"/>
          <w:lang w:eastAsia="ko-KR"/>
        </w:rPr>
        <w:t xml:space="preserve">As summarized by CR rapporteur, </w:t>
      </w:r>
      <w:r w:rsidR="000A3432">
        <w:rPr>
          <w:rFonts w:eastAsia="Malgun Gothic" w:cs="Arial"/>
          <w:lang w:eastAsia="ko-KR"/>
        </w:rPr>
        <w:t>o</w:t>
      </w:r>
      <w:r w:rsidR="007C37D5" w:rsidRPr="007C37D5">
        <w:rPr>
          <w:rFonts w:eastAsia="Malgun Gothic" w:cs="Arial"/>
          <w:lang w:eastAsia="ko-KR"/>
        </w:rPr>
        <w:t xml:space="preserve">ne possible </w:t>
      </w:r>
      <w:r w:rsidR="000A3432">
        <w:rPr>
          <w:rFonts w:eastAsia="Malgun Gothic" w:cs="Arial"/>
          <w:lang w:eastAsia="ko-KR"/>
        </w:rPr>
        <w:t xml:space="preserve">solution is </w:t>
      </w:r>
      <w:r w:rsidR="009A1F4F">
        <w:rPr>
          <w:rFonts w:eastAsia="Malgun Gothic" w:cs="Arial"/>
          <w:lang w:eastAsia="ko-KR"/>
        </w:rPr>
        <w:t xml:space="preserve">to </w:t>
      </w:r>
      <w:r w:rsidR="000A3432">
        <w:rPr>
          <w:rFonts w:eastAsia="Malgun Gothic" w:cs="Arial"/>
          <w:lang w:eastAsia="ko-KR"/>
        </w:rPr>
        <w:t xml:space="preserve">ask the </w:t>
      </w:r>
      <w:bookmarkStart w:id="2" w:name="_Hlk205164381"/>
      <w:r w:rsidR="007C37D5" w:rsidRPr="007C37D5">
        <w:rPr>
          <w:rFonts w:eastAsia="Malgun Gothic" w:cs="Arial"/>
          <w:lang w:eastAsia="ko-KR"/>
        </w:rPr>
        <w:t xml:space="preserve">Intermediate Relay UE to set </w:t>
      </w:r>
      <w:r w:rsidR="007C37D5" w:rsidRPr="00324D26">
        <w:rPr>
          <w:rFonts w:eastAsia="Malgun Gothic" w:cs="Arial"/>
          <w:lang w:eastAsia="ko-KR"/>
        </w:rPr>
        <w:t>the indication type</w:t>
      </w:r>
      <w:r w:rsidR="007C37D5" w:rsidRPr="007C37D5">
        <w:rPr>
          <w:rFonts w:eastAsia="Malgun Gothic" w:cs="Arial"/>
          <w:lang w:eastAsia="ko-KR"/>
        </w:rPr>
        <w:t xml:space="preserve"> to a specific </w:t>
      </w:r>
      <w:r w:rsidR="00324D26">
        <w:rPr>
          <w:rFonts w:eastAsia="Malgun Gothic" w:cs="Arial"/>
          <w:lang w:eastAsia="ko-KR"/>
        </w:rPr>
        <w:t xml:space="preserve">cause </w:t>
      </w:r>
      <w:r w:rsidR="007C37D5" w:rsidRPr="007C37D5">
        <w:rPr>
          <w:rFonts w:eastAsia="Malgun Gothic" w:cs="Arial"/>
          <w:lang w:eastAsia="ko-KR"/>
        </w:rPr>
        <w:t xml:space="preserve">value, such as </w:t>
      </w:r>
      <w:r w:rsidR="007C37D5" w:rsidRPr="00324D26">
        <w:rPr>
          <w:rFonts w:eastAsia="Malgun Gothic" w:cs="Arial"/>
          <w:i/>
          <w:iCs/>
          <w:lang w:eastAsia="ko-KR"/>
        </w:rPr>
        <w:t>relayUE-RelayReselection</w:t>
      </w:r>
      <w:r w:rsidR="007C37D5" w:rsidRPr="007C37D5">
        <w:rPr>
          <w:rFonts w:eastAsia="Malgun Gothic" w:cs="Arial"/>
          <w:lang w:eastAsia="ko-KR"/>
        </w:rPr>
        <w:t xml:space="preserve">, to clearly signal that the notification is due to </w:t>
      </w:r>
      <w:r w:rsidR="007C37D5" w:rsidRPr="00324D26">
        <w:rPr>
          <w:rFonts w:eastAsia="Malgun Gothic" w:cs="Arial"/>
          <w:lang w:eastAsia="ko-KR"/>
        </w:rPr>
        <w:t>its own reselection action</w:t>
      </w:r>
      <w:bookmarkEnd w:id="2"/>
      <w:r w:rsidR="007C37D5" w:rsidRPr="007C37D5">
        <w:rPr>
          <w:rFonts w:eastAsia="Malgun Gothic" w:cs="Arial"/>
          <w:lang w:eastAsia="ko-KR"/>
        </w:rPr>
        <w:t xml:space="preserve">. </w:t>
      </w:r>
      <w:r w:rsidR="009A1F4F">
        <w:rPr>
          <w:rFonts w:eastAsia="Malgun Gothic" w:cs="Arial"/>
          <w:lang w:eastAsia="ko-KR"/>
        </w:rPr>
        <w:t xml:space="preserve">However, we think multiple cause value code points should be </w:t>
      </w:r>
      <w:r w:rsidR="009A1F4F">
        <w:rPr>
          <w:rFonts w:eastAsia="Malgun Gothic" w:cs="Arial"/>
          <w:lang w:eastAsia="ko-KR"/>
        </w:rPr>
        <w:lastRenderedPageBreak/>
        <w:t>specified</w:t>
      </w:r>
      <w:r w:rsidR="000458A3">
        <w:rPr>
          <w:rFonts w:eastAsia="Malgun Gothic" w:cs="Arial"/>
          <w:lang w:eastAsia="ko-KR"/>
        </w:rPr>
        <w:t>, for example, the p</w:t>
      </w:r>
      <w:r w:rsidR="00B81FBB">
        <w:rPr>
          <w:rFonts w:eastAsia="Malgun Gothic" w:cs="Arial"/>
          <w:lang w:eastAsia="ko-KR"/>
        </w:rPr>
        <w:t xml:space="preserve">otential cause value can include </w:t>
      </w:r>
      <w:r w:rsidR="00D0340D">
        <w:rPr>
          <w:rFonts w:eastAsia="Malgun Gothic" w:cs="Arial"/>
          <w:i/>
          <w:iCs/>
          <w:lang w:eastAsia="ko-KR"/>
        </w:rPr>
        <w:t>Relay UE</w:t>
      </w:r>
      <w:r w:rsidR="00D0340D" w:rsidRPr="00324D26">
        <w:rPr>
          <w:rFonts w:eastAsia="Malgun Gothic" w:cs="Arial"/>
          <w:i/>
          <w:iCs/>
          <w:lang w:eastAsia="ko-KR"/>
        </w:rPr>
        <w:t xml:space="preserve"> </w:t>
      </w:r>
      <w:r w:rsidR="002F3F8E" w:rsidRPr="00324D26">
        <w:rPr>
          <w:rFonts w:eastAsia="Malgun Gothic" w:cs="Arial"/>
          <w:i/>
          <w:iCs/>
          <w:lang w:eastAsia="ko-KR"/>
        </w:rPr>
        <w:t>RelayReselection</w:t>
      </w:r>
      <w:r w:rsidR="00B81FBB">
        <w:rPr>
          <w:rFonts w:eastAsia="Malgun Gothic" w:cs="Arial"/>
          <w:i/>
          <w:iCs/>
          <w:lang w:eastAsia="ko-KR"/>
        </w:rPr>
        <w:t>,</w:t>
      </w:r>
      <w:r w:rsidR="0014162C">
        <w:rPr>
          <w:rFonts w:eastAsia="Malgun Gothic" w:cs="Arial"/>
          <w:i/>
          <w:iCs/>
          <w:lang w:eastAsia="ko-KR"/>
        </w:rPr>
        <w:t xml:space="preserve"> </w:t>
      </w:r>
      <w:r w:rsidR="00D0340D">
        <w:rPr>
          <w:rFonts w:eastAsia="Malgun Gothic" w:cs="Arial"/>
          <w:i/>
          <w:iCs/>
          <w:lang w:eastAsia="ko-KR"/>
        </w:rPr>
        <w:t xml:space="preserve">Relay UE PC5 RLF, and </w:t>
      </w:r>
      <w:r w:rsidR="002F3F8E">
        <w:rPr>
          <w:rFonts w:eastAsia="Malgun Gothic" w:cs="Arial"/>
          <w:i/>
          <w:iCs/>
          <w:lang w:eastAsia="ko-KR"/>
        </w:rPr>
        <w:t>RLF notification from upstream node</w:t>
      </w:r>
      <w:r w:rsidR="002F3F8E">
        <w:rPr>
          <w:rFonts w:eastAsia="Malgun Gothic" w:cs="Arial"/>
          <w:lang w:eastAsia="ko-KR"/>
        </w:rPr>
        <w:t>.</w:t>
      </w:r>
    </w:p>
    <w:p w14:paraId="760DF96F" w14:textId="172BD53C" w:rsidR="0040004B" w:rsidRPr="0014162C" w:rsidRDefault="007C37D5" w:rsidP="007C37D5">
      <w:pPr>
        <w:pStyle w:val="BodyText"/>
        <w:spacing w:before="120"/>
        <w:rPr>
          <w:rFonts w:eastAsia="Malgun Gothic" w:cs="Arial"/>
          <w:b/>
          <w:bCs/>
          <w:lang w:eastAsia="ko-KR"/>
        </w:rPr>
      </w:pPr>
      <w:r w:rsidRPr="0014162C">
        <w:rPr>
          <w:rFonts w:eastAsia="Malgun Gothic" w:cs="Arial"/>
          <w:b/>
          <w:bCs/>
          <w:lang w:eastAsia="ko-KR"/>
        </w:rPr>
        <w:t>Proposal</w:t>
      </w:r>
      <w:r w:rsidR="0014162C">
        <w:rPr>
          <w:rFonts w:eastAsia="Malgun Gothic" w:cs="Arial"/>
          <w:b/>
          <w:bCs/>
          <w:lang w:eastAsia="ko-KR"/>
        </w:rPr>
        <w:t>-2</w:t>
      </w:r>
      <w:r w:rsidR="00524D2C">
        <w:rPr>
          <w:rFonts w:eastAsia="Malgun Gothic" w:cs="Arial"/>
          <w:b/>
          <w:bCs/>
          <w:lang w:eastAsia="ko-KR"/>
        </w:rPr>
        <w:t>:</w:t>
      </w:r>
      <w:r w:rsidR="0014162C">
        <w:rPr>
          <w:rFonts w:eastAsia="Malgun Gothic" w:cs="Arial"/>
          <w:b/>
          <w:bCs/>
          <w:lang w:eastAsia="ko-KR"/>
        </w:rPr>
        <w:t xml:space="preserve"> The </w:t>
      </w:r>
      <w:r w:rsidRPr="0014162C">
        <w:rPr>
          <w:rFonts w:eastAsia="Malgun Gothic" w:cs="Arial"/>
          <w:b/>
          <w:bCs/>
          <w:lang w:eastAsia="ko-KR"/>
        </w:rPr>
        <w:t>Intermediate Relay UE sets the indication type to a specific</w:t>
      </w:r>
      <w:r w:rsidR="00D0340D">
        <w:rPr>
          <w:rFonts w:eastAsia="Malgun Gothic" w:cs="Arial"/>
          <w:b/>
          <w:bCs/>
          <w:lang w:eastAsia="ko-KR"/>
        </w:rPr>
        <w:t xml:space="preserve"> cause</w:t>
      </w:r>
      <w:r w:rsidRPr="0014162C">
        <w:rPr>
          <w:rFonts w:eastAsia="Malgun Gothic" w:cs="Arial"/>
          <w:b/>
          <w:bCs/>
          <w:lang w:eastAsia="ko-KR"/>
        </w:rPr>
        <w:t xml:space="preserve"> value</w:t>
      </w:r>
      <w:r w:rsidR="0036364E">
        <w:rPr>
          <w:rFonts w:eastAsia="Malgun Gothic" w:cs="Arial"/>
          <w:b/>
          <w:bCs/>
          <w:lang w:eastAsia="ko-KR"/>
        </w:rPr>
        <w:t xml:space="preserve"> (including </w:t>
      </w:r>
      <w:r w:rsidR="0036364E" w:rsidRPr="00D0340D">
        <w:rPr>
          <w:rFonts w:eastAsia="Malgun Gothic" w:cs="Arial"/>
          <w:b/>
          <w:bCs/>
          <w:lang w:eastAsia="ko-KR"/>
        </w:rPr>
        <w:t>Relay UE RelayReselection, Relay UE PC5 RLF, and RLF notification from upstream node.</w:t>
      </w:r>
      <w:r w:rsidR="0036364E">
        <w:rPr>
          <w:rFonts w:eastAsia="Malgun Gothic" w:cs="Arial"/>
          <w:b/>
          <w:bCs/>
          <w:lang w:eastAsia="ko-KR"/>
        </w:rPr>
        <w:t>)</w:t>
      </w:r>
      <w:r w:rsidRPr="0014162C">
        <w:rPr>
          <w:rFonts w:eastAsia="Malgun Gothic" w:cs="Arial"/>
          <w:b/>
          <w:bCs/>
          <w:lang w:eastAsia="ko-KR"/>
        </w:rPr>
        <w:t xml:space="preserve">, </w:t>
      </w:r>
      <w:r w:rsidR="0036364E">
        <w:rPr>
          <w:rFonts w:eastAsia="Malgun Gothic" w:cs="Arial"/>
          <w:b/>
          <w:bCs/>
          <w:lang w:eastAsia="ko-KR"/>
        </w:rPr>
        <w:t xml:space="preserve">when sending the </w:t>
      </w:r>
      <w:r w:rsidR="00392C94">
        <w:rPr>
          <w:rFonts w:eastAsia="Malgun Gothic" w:cs="Arial"/>
          <w:b/>
          <w:bCs/>
          <w:lang w:eastAsia="ko-KR"/>
        </w:rPr>
        <w:t xml:space="preserve">sidelink failure </w:t>
      </w:r>
      <w:r w:rsidR="0036364E">
        <w:rPr>
          <w:rFonts w:eastAsia="Malgun Gothic" w:cs="Arial"/>
          <w:b/>
          <w:bCs/>
          <w:lang w:eastAsia="ko-KR"/>
        </w:rPr>
        <w:t>notification message to its child UEs</w:t>
      </w:r>
      <w:r w:rsidRPr="0014162C">
        <w:rPr>
          <w:rFonts w:eastAsia="Malgun Gothic" w:cs="Arial"/>
          <w:b/>
          <w:bCs/>
          <w:lang w:eastAsia="ko-KR"/>
        </w:rPr>
        <w:t>.</w:t>
      </w:r>
    </w:p>
    <w:p w14:paraId="5F77E6C0" w14:textId="77777777" w:rsidR="00740F58" w:rsidRPr="00CF23B2" w:rsidRDefault="00740F58" w:rsidP="00CF23B2">
      <w:pPr>
        <w:pStyle w:val="BodyText"/>
        <w:spacing w:before="120"/>
        <w:rPr>
          <w:rFonts w:eastAsia="Malgun Gothic" w:cs="Arial"/>
          <w:lang w:eastAsia="ko-KR"/>
        </w:rPr>
      </w:pPr>
    </w:p>
    <w:p w14:paraId="77558647" w14:textId="78C4BC26" w:rsidR="00C55742" w:rsidRPr="009015AF" w:rsidRDefault="00C55742" w:rsidP="00C55742">
      <w:pPr>
        <w:pStyle w:val="Heading2"/>
        <w:tabs>
          <w:tab w:val="clear" w:pos="1001"/>
        </w:tabs>
        <w:ind w:left="576"/>
      </w:pPr>
      <w:bookmarkStart w:id="3" w:name="_Hlk171519747"/>
      <w:r w:rsidRPr="007C37D5">
        <w:rPr>
          <w:iCs/>
          <w:szCs w:val="20"/>
        </w:rPr>
        <w:t>Open Issue RRC-1</w:t>
      </w:r>
      <w:r w:rsidR="007045AC">
        <w:rPr>
          <w:iCs/>
          <w:szCs w:val="20"/>
        </w:rPr>
        <w:t>3</w:t>
      </w:r>
      <w:r w:rsidRPr="007C37D5">
        <w:rPr>
          <w:iCs/>
          <w:szCs w:val="20"/>
        </w:rPr>
        <w:t xml:space="preserve">: </w:t>
      </w:r>
      <w:r w:rsidR="007045AC" w:rsidRPr="007045AC">
        <w:rPr>
          <w:iCs/>
          <w:szCs w:val="20"/>
        </w:rPr>
        <w:t>Fine Tuning of Extended Timer Values Covering Both Uu and PC5 Hops</w:t>
      </w:r>
      <w:r w:rsidRPr="009015AF">
        <w:rPr>
          <w:iCs/>
          <w:szCs w:val="20"/>
        </w:rPr>
        <w:t xml:space="preserve"> </w:t>
      </w:r>
      <w:r w:rsidRPr="009015AF">
        <w:t xml:space="preserve"> </w:t>
      </w:r>
    </w:p>
    <w:p w14:paraId="6BCBE6F5" w14:textId="77777777" w:rsidR="00786694" w:rsidRDefault="007045AC" w:rsidP="007045AC">
      <w:pPr>
        <w:spacing w:after="120"/>
        <w:rPr>
          <w:rFonts w:ascii="Arial" w:eastAsia="Yu Mincho" w:hAnsi="Arial" w:cs="Arial"/>
          <w:lang w:eastAsia="ja-JP"/>
        </w:rPr>
      </w:pPr>
      <w:r w:rsidRPr="007045AC">
        <w:rPr>
          <w:rFonts w:ascii="Arial" w:eastAsia="Yu Mincho" w:hAnsi="Arial" w:cs="Arial"/>
          <w:lang w:eastAsia="ja-JP"/>
        </w:rPr>
        <w:t xml:space="preserve">In the RAN2 # 130 meeting, </w:t>
      </w:r>
      <w:r>
        <w:rPr>
          <w:rFonts w:ascii="Arial" w:eastAsia="Yu Mincho" w:hAnsi="Arial" w:cs="Arial"/>
          <w:lang w:eastAsia="ja-JP"/>
        </w:rPr>
        <w:t>it was</w:t>
      </w:r>
      <w:r w:rsidRPr="007045AC">
        <w:rPr>
          <w:rFonts w:ascii="Arial" w:eastAsia="Yu Mincho" w:hAnsi="Arial" w:cs="Arial"/>
          <w:lang w:eastAsia="ja-JP"/>
        </w:rPr>
        <w:t xml:space="preserve"> agreed to extend the T300, T301 and T319 timers for multi-hop U2N relay operation such that the UE and gNB will multiply the signalled timer value by the hop count. </w:t>
      </w:r>
    </w:p>
    <w:p w14:paraId="0E5E20B8" w14:textId="77777777" w:rsidR="00582C6D" w:rsidRDefault="007045AC" w:rsidP="007045AC">
      <w:pPr>
        <w:spacing w:after="120"/>
        <w:rPr>
          <w:rFonts w:ascii="Arial" w:eastAsia="Yu Mincho" w:hAnsi="Arial" w:cs="Arial"/>
          <w:lang w:eastAsia="ja-JP"/>
        </w:rPr>
      </w:pPr>
      <w:r w:rsidRPr="007045AC">
        <w:rPr>
          <w:rFonts w:ascii="Arial" w:eastAsia="Yu Mincho" w:hAnsi="Arial" w:cs="Arial"/>
          <w:lang w:eastAsia="ja-JP"/>
        </w:rPr>
        <w:t xml:space="preserve">In the current running CR, the Remote UE timer values, UE-TimersAndConstantsRemoteUE, which include components from both the Uu and PC5 hops, were considered to be multiplied by the hop count. </w:t>
      </w:r>
    </w:p>
    <w:p w14:paraId="14B497D9" w14:textId="54B348D4" w:rsidR="007045AC" w:rsidRPr="007045AC" w:rsidRDefault="00582C6D" w:rsidP="007045AC">
      <w:pPr>
        <w:spacing w:after="120"/>
        <w:rPr>
          <w:rFonts w:ascii="Arial" w:eastAsia="Yu Mincho" w:hAnsi="Arial" w:cs="Arial"/>
          <w:lang w:eastAsia="ja-JP"/>
        </w:rPr>
      </w:pPr>
      <w:r>
        <w:rPr>
          <w:rFonts w:ascii="Arial" w:eastAsia="Yu Mincho" w:hAnsi="Arial" w:cs="Arial"/>
          <w:lang w:eastAsia="ja-JP"/>
        </w:rPr>
        <w:t>As summarized by the CR there are three options to fine tune the timer values</w:t>
      </w:r>
      <w:r w:rsidR="00713F03">
        <w:rPr>
          <w:rFonts w:ascii="Arial" w:eastAsia="Yu Mincho" w:hAnsi="Arial" w:cs="Arial"/>
          <w:lang w:eastAsia="ja-JP"/>
        </w:rPr>
        <w:t xml:space="preserve">: </w:t>
      </w:r>
    </w:p>
    <w:p w14:paraId="6DD6D4FC" w14:textId="3E01C435" w:rsidR="007045AC" w:rsidRPr="00713F03" w:rsidRDefault="007045AC" w:rsidP="00713F03">
      <w:pPr>
        <w:pStyle w:val="ListParagraph"/>
        <w:numPr>
          <w:ilvl w:val="0"/>
          <w:numId w:val="46"/>
        </w:numPr>
        <w:rPr>
          <w:rFonts w:eastAsia="Yu Mincho" w:cs="Arial"/>
          <w:i/>
          <w:iCs/>
          <w:lang w:eastAsia="ja-JP"/>
        </w:rPr>
      </w:pPr>
      <w:r w:rsidRPr="00713F03">
        <w:rPr>
          <w:rFonts w:eastAsia="Yu Mincho" w:cs="Arial"/>
          <w:i/>
          <w:iCs/>
          <w:lang w:eastAsia="ja-JP"/>
        </w:rPr>
        <w:t>Option 1 - Instead of multiplying the timers in UE-TimersAndConstantsRemoteUE with the hop count we multiply the UE-TimersAndConstants with the hop count ( eg t300 * hop count) that includes only the Uu hop count.</w:t>
      </w:r>
    </w:p>
    <w:p w14:paraId="091BE9BE" w14:textId="77777777" w:rsidR="007045AC" w:rsidRPr="00713F03" w:rsidRDefault="007045AC" w:rsidP="00713F03">
      <w:pPr>
        <w:pStyle w:val="ListParagraph"/>
        <w:numPr>
          <w:ilvl w:val="0"/>
          <w:numId w:val="46"/>
        </w:numPr>
        <w:rPr>
          <w:rFonts w:eastAsia="Yu Mincho" w:cs="Arial"/>
          <w:i/>
          <w:iCs/>
          <w:lang w:eastAsia="ja-JP"/>
        </w:rPr>
      </w:pPr>
      <w:r w:rsidRPr="00713F03">
        <w:rPr>
          <w:rFonts w:eastAsia="Yu Mincho" w:cs="Arial"/>
          <w:i/>
          <w:iCs/>
          <w:lang w:eastAsia="ja-JP"/>
        </w:rPr>
        <w:t>Option 2 – We introduce a new timer for a PC5 hop, e.g., t300-PC5/t301-PC5/t319-PC5 and calculate the value as t300 for n-hop relay = t300 + t300-PC5*n.</w:t>
      </w:r>
    </w:p>
    <w:p w14:paraId="3A19165D" w14:textId="4389F34F" w:rsidR="007045AC" w:rsidRPr="00AD01D4" w:rsidRDefault="000B4F2B" w:rsidP="007045AC">
      <w:pPr>
        <w:spacing w:after="120"/>
        <w:rPr>
          <w:rFonts w:ascii="Arial" w:eastAsia="Yu Mincho" w:hAnsi="Arial" w:cs="Arial"/>
          <w:lang w:eastAsia="ja-JP"/>
        </w:rPr>
      </w:pPr>
      <w:r>
        <w:rPr>
          <w:rFonts w:ascii="Arial" w:eastAsia="Yu Mincho" w:hAnsi="Arial" w:cs="Arial"/>
          <w:lang w:eastAsia="ja-JP"/>
        </w:rPr>
        <w:t xml:space="preserve">In our opinion, </w:t>
      </w:r>
      <w:r w:rsidR="007045AC" w:rsidRPr="00AD01D4">
        <w:rPr>
          <w:rFonts w:ascii="Arial" w:eastAsia="Yu Mincho" w:hAnsi="Arial" w:cs="Arial"/>
          <w:lang w:eastAsia="ja-JP"/>
        </w:rPr>
        <w:t xml:space="preserve">Option 1 seems simpler but less accurate </w:t>
      </w:r>
      <w:r>
        <w:rPr>
          <w:rFonts w:ascii="Arial" w:eastAsia="Yu Mincho" w:hAnsi="Arial" w:cs="Arial"/>
          <w:lang w:eastAsia="ja-JP"/>
        </w:rPr>
        <w:t xml:space="preserve">especially when the hops of the multiple hop sidelink relay goes up, which means Option 1 is not future proof. For </w:t>
      </w:r>
      <w:r w:rsidR="007045AC" w:rsidRPr="00AD01D4">
        <w:rPr>
          <w:rFonts w:ascii="Arial" w:eastAsia="Yu Mincho" w:hAnsi="Arial" w:cs="Arial"/>
          <w:lang w:eastAsia="ja-JP"/>
        </w:rPr>
        <w:t>Option 2</w:t>
      </w:r>
      <w:r>
        <w:rPr>
          <w:rFonts w:ascii="Arial" w:eastAsia="Yu Mincho" w:hAnsi="Arial" w:cs="Arial"/>
          <w:lang w:eastAsia="ja-JP"/>
        </w:rPr>
        <w:t xml:space="preserve">, it </w:t>
      </w:r>
      <w:r w:rsidRPr="00AD01D4">
        <w:rPr>
          <w:rFonts w:ascii="Arial" w:eastAsia="Yu Mincho" w:hAnsi="Arial" w:cs="Arial"/>
          <w:lang w:eastAsia="ja-JP"/>
        </w:rPr>
        <w:t>introduc</w:t>
      </w:r>
      <w:r>
        <w:rPr>
          <w:rFonts w:ascii="Arial" w:eastAsia="Yu Mincho" w:hAnsi="Arial" w:cs="Arial"/>
          <w:lang w:eastAsia="ja-JP"/>
        </w:rPr>
        <w:t>es</w:t>
      </w:r>
      <w:r w:rsidRPr="00AD01D4">
        <w:rPr>
          <w:rFonts w:ascii="Arial" w:eastAsia="Yu Mincho" w:hAnsi="Arial" w:cs="Arial"/>
          <w:lang w:eastAsia="ja-JP"/>
        </w:rPr>
        <w:t xml:space="preserve"> new PC5 timers</w:t>
      </w:r>
      <w:r w:rsidR="00524D2C">
        <w:rPr>
          <w:rFonts w:ascii="Arial" w:eastAsia="Yu Mincho" w:hAnsi="Arial" w:cs="Arial"/>
          <w:lang w:eastAsia="ja-JP"/>
        </w:rPr>
        <w:t>, which seems more future proof.</w:t>
      </w:r>
    </w:p>
    <w:p w14:paraId="6F7BC440" w14:textId="77777777" w:rsidR="007045AC" w:rsidRPr="007045AC" w:rsidRDefault="007045AC" w:rsidP="007045AC">
      <w:pPr>
        <w:spacing w:after="120"/>
        <w:rPr>
          <w:rFonts w:ascii="Arial" w:eastAsia="Yu Mincho" w:hAnsi="Arial" w:cs="Arial"/>
          <w:b/>
          <w:bCs/>
          <w:lang w:eastAsia="ja-JP"/>
        </w:rPr>
      </w:pPr>
    </w:p>
    <w:p w14:paraId="46021EA5" w14:textId="042BA653" w:rsidR="00A95A61" w:rsidRDefault="007045AC" w:rsidP="007045AC">
      <w:pPr>
        <w:spacing w:after="120"/>
        <w:rPr>
          <w:rFonts w:ascii="Arial" w:eastAsia="Yu Mincho" w:hAnsi="Arial" w:cs="Arial"/>
          <w:b/>
          <w:bCs/>
          <w:lang w:eastAsia="ja-JP"/>
        </w:rPr>
      </w:pPr>
      <w:r w:rsidRPr="007045AC">
        <w:rPr>
          <w:rFonts w:ascii="Arial" w:eastAsia="Yu Mincho" w:hAnsi="Arial" w:cs="Arial"/>
          <w:b/>
          <w:bCs/>
          <w:lang w:eastAsia="ja-JP"/>
        </w:rPr>
        <w:t>Proposal</w:t>
      </w:r>
      <w:r w:rsidR="00524D2C">
        <w:rPr>
          <w:rFonts w:ascii="Arial" w:eastAsia="Yu Mincho" w:hAnsi="Arial" w:cs="Arial"/>
          <w:b/>
          <w:bCs/>
          <w:lang w:eastAsia="ja-JP"/>
        </w:rPr>
        <w:t xml:space="preserve">-3: Introduce new </w:t>
      </w:r>
      <w:r w:rsidR="002C6889">
        <w:rPr>
          <w:rFonts w:ascii="Arial" w:eastAsia="Yu Mincho" w:hAnsi="Arial" w:cs="Arial"/>
          <w:b/>
          <w:bCs/>
          <w:lang w:eastAsia="ja-JP"/>
        </w:rPr>
        <w:t xml:space="preserve">timer for PC5 hop for </w:t>
      </w:r>
      <w:r w:rsidR="002C6889" w:rsidRPr="002C6889">
        <w:rPr>
          <w:rFonts w:ascii="Arial" w:eastAsia="Yu Mincho" w:hAnsi="Arial" w:cs="Arial"/>
          <w:b/>
          <w:bCs/>
          <w:lang w:eastAsia="ja-JP"/>
        </w:rPr>
        <w:t>T300, T301 and T319 timers</w:t>
      </w:r>
      <w:r w:rsidR="002C6889">
        <w:rPr>
          <w:rFonts w:ascii="Arial" w:eastAsia="Yu Mincho" w:hAnsi="Arial" w:cs="Arial"/>
          <w:b/>
          <w:bCs/>
          <w:lang w:eastAsia="ja-JP"/>
        </w:rPr>
        <w:t xml:space="preserve"> and </w:t>
      </w:r>
      <w:r w:rsidR="002C6889" w:rsidRPr="002C6889">
        <w:rPr>
          <w:rFonts w:ascii="Arial" w:eastAsia="Yu Mincho" w:hAnsi="Arial" w:cs="Arial"/>
          <w:b/>
          <w:bCs/>
          <w:lang w:eastAsia="ja-JP"/>
        </w:rPr>
        <w:t>calculate the value as t300 for n-hop relay = t300 + t300-PC5*n</w:t>
      </w:r>
      <w:r w:rsidRPr="007045AC">
        <w:rPr>
          <w:rFonts w:ascii="Arial" w:eastAsia="Yu Mincho" w:hAnsi="Arial" w:cs="Arial"/>
          <w:b/>
          <w:bCs/>
          <w:lang w:eastAsia="ja-JP"/>
        </w:rPr>
        <w:t>.</w:t>
      </w:r>
    </w:p>
    <w:p w14:paraId="7F767C52" w14:textId="77777777" w:rsidR="00C55742" w:rsidRPr="009015AF" w:rsidRDefault="00C55742" w:rsidP="00226E62">
      <w:pPr>
        <w:spacing w:after="120"/>
        <w:rPr>
          <w:rFonts w:ascii="Arial" w:eastAsia="Yu Mincho" w:hAnsi="Arial" w:cs="Arial"/>
          <w:b/>
          <w:bCs/>
          <w:lang w:eastAsia="ja-JP"/>
        </w:rPr>
      </w:pPr>
    </w:p>
    <w:bookmarkEnd w:id="3"/>
    <w:p w14:paraId="26904A87" w14:textId="0734DA4A" w:rsidR="00B4038A" w:rsidRPr="009015AF" w:rsidRDefault="00B4038A" w:rsidP="00B4038A">
      <w:pPr>
        <w:pStyle w:val="Heading1"/>
        <w:rPr>
          <w:rFonts w:cs="Arial"/>
        </w:rPr>
      </w:pPr>
      <w:r w:rsidRPr="009015AF">
        <w:rPr>
          <w:rFonts w:cs="Arial"/>
        </w:rPr>
        <w:t>Conclusion</w:t>
      </w:r>
      <w:r w:rsidR="001F75BA" w:rsidRPr="009015AF">
        <w:rPr>
          <w:rFonts w:cs="Arial"/>
        </w:rPr>
        <w:t xml:space="preserve"> and Proposal</w:t>
      </w:r>
    </w:p>
    <w:p w14:paraId="43B5EFB2" w14:textId="3DBD9B33" w:rsidR="00EA4443" w:rsidRDefault="00B4038A" w:rsidP="004A4913">
      <w:pPr>
        <w:rPr>
          <w:rFonts w:ascii="Arial" w:hAnsi="Arial" w:cs="Arial"/>
          <w:sz w:val="22"/>
          <w:szCs w:val="22"/>
        </w:rPr>
      </w:pPr>
      <w:r w:rsidRPr="009015AF">
        <w:rPr>
          <w:rFonts w:ascii="Arial" w:hAnsi="Arial" w:cs="Arial"/>
          <w:sz w:val="22"/>
          <w:szCs w:val="22"/>
        </w:rPr>
        <w:t>We have the following proposals:</w:t>
      </w:r>
    </w:p>
    <w:p w14:paraId="269A5724" w14:textId="77777777" w:rsidR="003A3E58" w:rsidRDefault="003A3E58" w:rsidP="003A3E58">
      <w:pPr>
        <w:spacing w:after="120"/>
        <w:rPr>
          <w:rFonts w:ascii="Arial" w:eastAsia="Yu Mincho" w:hAnsi="Arial" w:cs="Arial"/>
          <w:b/>
          <w:bCs/>
          <w:lang w:eastAsia="ja-JP"/>
        </w:rPr>
      </w:pPr>
    </w:p>
    <w:p w14:paraId="50F9BB13" w14:textId="47411A38" w:rsidR="00262778" w:rsidRDefault="00262778" w:rsidP="00262778">
      <w:pPr>
        <w:pStyle w:val="BodyText"/>
        <w:spacing w:before="120"/>
        <w:rPr>
          <w:rFonts w:eastAsia="Malgun Gothic" w:cs="Arial"/>
          <w:b/>
          <w:bCs/>
          <w:lang w:eastAsia="ko-KR"/>
        </w:rPr>
      </w:pPr>
      <w:r w:rsidRPr="001F20CA">
        <w:rPr>
          <w:rFonts w:eastAsia="Malgun Gothic" w:cs="Arial"/>
          <w:b/>
          <w:bCs/>
          <w:lang w:eastAsia="ko-KR"/>
        </w:rPr>
        <w:t>Proposal-1</w:t>
      </w:r>
      <w:r w:rsidR="00DB065C">
        <w:rPr>
          <w:rFonts w:eastAsia="Malgun Gothic" w:cs="Arial"/>
          <w:b/>
          <w:bCs/>
          <w:lang w:eastAsia="ko-KR"/>
        </w:rPr>
        <w:t>[RRC-10]</w:t>
      </w:r>
      <w:r w:rsidRPr="001F20CA">
        <w:rPr>
          <w:rFonts w:eastAsia="Malgun Gothic" w:cs="Arial"/>
          <w:b/>
          <w:bCs/>
          <w:lang w:eastAsia="ko-KR"/>
        </w:rPr>
        <w:t>: When the Remote UE requests the SFN-DFN offset from the connected parent Relay UE, the SFN-DFN offset provided at the L2 U2N Relay UE or the L2 Last U2N Relay UE should be compensated by the timing offset between the UEs when it is forwarded by intermediate U2N Relay UEs within the multi-hop relay chain.</w:t>
      </w:r>
    </w:p>
    <w:p w14:paraId="5302C205" w14:textId="7ADF2476" w:rsidR="00392C94" w:rsidRDefault="00392C94" w:rsidP="00392C94">
      <w:pPr>
        <w:pStyle w:val="BodyText"/>
        <w:spacing w:before="120"/>
        <w:rPr>
          <w:rFonts w:eastAsia="Malgun Gothic" w:cs="Arial"/>
          <w:b/>
          <w:bCs/>
          <w:lang w:eastAsia="ko-KR"/>
        </w:rPr>
      </w:pPr>
      <w:r w:rsidRPr="0014162C">
        <w:rPr>
          <w:rFonts w:eastAsia="Malgun Gothic" w:cs="Arial"/>
          <w:b/>
          <w:bCs/>
          <w:lang w:eastAsia="ko-KR"/>
        </w:rPr>
        <w:t>Proposal</w:t>
      </w:r>
      <w:r>
        <w:rPr>
          <w:rFonts w:eastAsia="Malgun Gothic" w:cs="Arial"/>
          <w:b/>
          <w:bCs/>
          <w:lang w:eastAsia="ko-KR"/>
        </w:rPr>
        <w:t>-2</w:t>
      </w:r>
      <w:r w:rsidR="00DB065C">
        <w:rPr>
          <w:rFonts w:eastAsia="Malgun Gothic" w:cs="Arial"/>
          <w:b/>
          <w:bCs/>
          <w:lang w:eastAsia="ko-KR"/>
        </w:rPr>
        <w:t>[RRC-12]</w:t>
      </w:r>
      <w:r w:rsidR="005076FE">
        <w:rPr>
          <w:rFonts w:eastAsia="Malgun Gothic" w:cs="Arial"/>
          <w:b/>
          <w:bCs/>
          <w:lang w:eastAsia="ko-KR"/>
        </w:rPr>
        <w:t xml:space="preserve">: </w:t>
      </w:r>
      <w:r>
        <w:rPr>
          <w:rFonts w:eastAsia="Malgun Gothic" w:cs="Arial"/>
          <w:b/>
          <w:bCs/>
          <w:lang w:eastAsia="ko-KR"/>
        </w:rPr>
        <w:t xml:space="preserve">The </w:t>
      </w:r>
      <w:r w:rsidRPr="0014162C">
        <w:rPr>
          <w:rFonts w:eastAsia="Malgun Gothic" w:cs="Arial"/>
          <w:b/>
          <w:bCs/>
          <w:lang w:eastAsia="ko-KR"/>
        </w:rPr>
        <w:t>Intermediate Relay UE sets the indication type to a specific</w:t>
      </w:r>
      <w:r>
        <w:rPr>
          <w:rFonts w:eastAsia="Malgun Gothic" w:cs="Arial"/>
          <w:b/>
          <w:bCs/>
          <w:lang w:eastAsia="ko-KR"/>
        </w:rPr>
        <w:t xml:space="preserve"> cause</w:t>
      </w:r>
      <w:r w:rsidRPr="0014162C">
        <w:rPr>
          <w:rFonts w:eastAsia="Malgun Gothic" w:cs="Arial"/>
          <w:b/>
          <w:bCs/>
          <w:lang w:eastAsia="ko-KR"/>
        </w:rPr>
        <w:t xml:space="preserve"> value</w:t>
      </w:r>
      <w:r>
        <w:rPr>
          <w:rFonts w:eastAsia="Malgun Gothic" w:cs="Arial"/>
          <w:b/>
          <w:bCs/>
          <w:lang w:eastAsia="ko-KR"/>
        </w:rPr>
        <w:t xml:space="preserve"> (including </w:t>
      </w:r>
      <w:r w:rsidRPr="00D0340D">
        <w:rPr>
          <w:rFonts w:eastAsia="Malgun Gothic" w:cs="Arial"/>
          <w:b/>
          <w:bCs/>
          <w:lang w:eastAsia="ko-KR"/>
        </w:rPr>
        <w:t>Relay UE RelayReselection, Relay UE PC5 RLF, and RLF notification from upstream node.</w:t>
      </w:r>
      <w:r>
        <w:rPr>
          <w:rFonts w:eastAsia="Malgun Gothic" w:cs="Arial"/>
          <w:b/>
          <w:bCs/>
          <w:lang w:eastAsia="ko-KR"/>
        </w:rPr>
        <w:t>)</w:t>
      </w:r>
      <w:r w:rsidRPr="0014162C">
        <w:rPr>
          <w:rFonts w:eastAsia="Malgun Gothic" w:cs="Arial"/>
          <w:b/>
          <w:bCs/>
          <w:lang w:eastAsia="ko-KR"/>
        </w:rPr>
        <w:t xml:space="preserve">, </w:t>
      </w:r>
      <w:r>
        <w:rPr>
          <w:rFonts w:eastAsia="Malgun Gothic" w:cs="Arial"/>
          <w:b/>
          <w:bCs/>
          <w:lang w:eastAsia="ko-KR"/>
        </w:rPr>
        <w:t>when sending the sidelink failure notification message to its child UEs</w:t>
      </w:r>
      <w:r w:rsidRPr="0014162C">
        <w:rPr>
          <w:rFonts w:eastAsia="Malgun Gothic" w:cs="Arial"/>
          <w:b/>
          <w:bCs/>
          <w:lang w:eastAsia="ko-KR"/>
        </w:rPr>
        <w:t>.</w:t>
      </w:r>
    </w:p>
    <w:p w14:paraId="029CFB97" w14:textId="530447F8" w:rsidR="005076FE" w:rsidRPr="0014162C" w:rsidRDefault="005076FE" w:rsidP="00392C94">
      <w:pPr>
        <w:pStyle w:val="BodyText"/>
        <w:spacing w:before="120"/>
        <w:rPr>
          <w:rFonts w:eastAsia="Malgun Gothic" w:cs="Arial"/>
          <w:b/>
          <w:bCs/>
          <w:lang w:eastAsia="ko-KR"/>
        </w:rPr>
      </w:pPr>
      <w:r w:rsidRPr="007045AC">
        <w:rPr>
          <w:rFonts w:eastAsia="Yu Mincho" w:cs="Arial"/>
          <w:b/>
          <w:bCs/>
          <w:lang w:eastAsia="ja-JP"/>
        </w:rPr>
        <w:t>Proposal</w:t>
      </w:r>
      <w:r>
        <w:rPr>
          <w:rFonts w:eastAsia="Yu Mincho" w:cs="Arial"/>
          <w:b/>
          <w:bCs/>
          <w:lang w:eastAsia="ja-JP"/>
        </w:rPr>
        <w:t>-3</w:t>
      </w:r>
      <w:r w:rsidR="00DB065C">
        <w:rPr>
          <w:rFonts w:eastAsia="Malgun Gothic" w:cs="Arial"/>
          <w:b/>
          <w:bCs/>
          <w:lang w:eastAsia="ko-KR"/>
        </w:rPr>
        <w:t>[RRC-13]</w:t>
      </w:r>
      <w:r>
        <w:rPr>
          <w:rFonts w:eastAsia="Yu Mincho" w:cs="Arial"/>
          <w:b/>
          <w:bCs/>
          <w:lang w:eastAsia="ja-JP"/>
        </w:rPr>
        <w:t xml:space="preserve">: Introduce new timer for PC5 hop for </w:t>
      </w:r>
      <w:r w:rsidRPr="002C6889">
        <w:rPr>
          <w:rFonts w:eastAsia="Yu Mincho" w:cs="Arial"/>
          <w:b/>
          <w:bCs/>
          <w:lang w:eastAsia="ja-JP"/>
        </w:rPr>
        <w:t>T300, T301 and T319 timers</w:t>
      </w:r>
      <w:r>
        <w:rPr>
          <w:rFonts w:eastAsia="Yu Mincho" w:cs="Arial"/>
          <w:b/>
          <w:bCs/>
          <w:lang w:eastAsia="ja-JP"/>
        </w:rPr>
        <w:t xml:space="preserve"> and </w:t>
      </w:r>
      <w:r w:rsidRPr="002C6889">
        <w:rPr>
          <w:rFonts w:eastAsia="Yu Mincho" w:cs="Arial"/>
          <w:b/>
          <w:bCs/>
          <w:lang w:eastAsia="ja-JP"/>
        </w:rPr>
        <w:t>calculate the value as t300 for n-hop relay = t300 + t300-PC5*n</w:t>
      </w:r>
      <w:r w:rsidRPr="007045AC">
        <w:rPr>
          <w:rFonts w:eastAsia="Yu Mincho" w:cs="Arial"/>
          <w:b/>
          <w:bCs/>
          <w:lang w:eastAsia="ja-JP"/>
        </w:rPr>
        <w:t>.</w:t>
      </w:r>
    </w:p>
    <w:p w14:paraId="4F217E9A" w14:textId="77777777" w:rsidR="00392C94" w:rsidRPr="001F20CA" w:rsidRDefault="00392C94" w:rsidP="00262778">
      <w:pPr>
        <w:pStyle w:val="BodyText"/>
        <w:spacing w:before="120"/>
        <w:rPr>
          <w:rFonts w:eastAsia="Malgun Gothic" w:cs="Arial"/>
          <w:b/>
          <w:bCs/>
          <w:lang w:eastAsia="ko-KR"/>
        </w:rPr>
      </w:pPr>
    </w:p>
    <w:p w14:paraId="02599101" w14:textId="526A441D" w:rsidR="000F4486" w:rsidRPr="00CF23B2" w:rsidRDefault="000F4486" w:rsidP="000F4486">
      <w:pPr>
        <w:pStyle w:val="BodyText"/>
        <w:spacing w:before="120"/>
        <w:rPr>
          <w:rFonts w:eastAsia="Malgun Gothic" w:cs="Arial"/>
          <w:lang w:eastAsia="ko-KR"/>
        </w:rPr>
      </w:pPr>
    </w:p>
    <w:sectPr w:rsidR="000F4486" w:rsidRPr="00CF23B2">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B0B3C" w14:textId="77777777" w:rsidR="004C78A9" w:rsidRDefault="004C78A9">
      <w:r>
        <w:separator/>
      </w:r>
    </w:p>
  </w:endnote>
  <w:endnote w:type="continuationSeparator" w:id="0">
    <w:p w14:paraId="6BCA37DB" w14:textId="77777777" w:rsidR="004C78A9" w:rsidRDefault="004C7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32DBF" w14:textId="77777777" w:rsidR="004C78A9" w:rsidRDefault="004C78A9">
      <w:r>
        <w:separator/>
      </w:r>
    </w:p>
  </w:footnote>
  <w:footnote w:type="continuationSeparator" w:id="0">
    <w:p w14:paraId="1EA93577" w14:textId="77777777" w:rsidR="004C78A9" w:rsidRDefault="004C78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206F3"/>
    <w:multiLevelType w:val="hybridMultilevel"/>
    <w:tmpl w:val="769A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1A2AB9"/>
    <w:multiLevelType w:val="hybridMultilevel"/>
    <w:tmpl w:val="4C18A2EE"/>
    <w:lvl w:ilvl="0" w:tplc="2DD487A0">
      <w:start w:val="1"/>
      <w:numFmt w:val="bullet"/>
      <w:lvlText w:val="▌"/>
      <w:lvlJc w:val="left"/>
      <w:pPr>
        <w:tabs>
          <w:tab w:val="num" w:pos="360"/>
        </w:tabs>
        <w:ind w:left="360" w:hanging="360"/>
      </w:pPr>
      <w:rPr>
        <w:rFonts w:ascii="Arial" w:hAnsi="Arial" w:hint="default"/>
      </w:rPr>
    </w:lvl>
    <w:lvl w:ilvl="1" w:tplc="ADDA0AA2">
      <w:numFmt w:val="bullet"/>
      <w:lvlText w:val=""/>
      <w:lvlJc w:val="left"/>
      <w:pPr>
        <w:tabs>
          <w:tab w:val="num" w:pos="1080"/>
        </w:tabs>
        <w:ind w:left="1080" w:hanging="360"/>
      </w:pPr>
      <w:rPr>
        <w:rFonts w:ascii="Wingdings" w:hAnsi="Wingdings" w:hint="default"/>
      </w:rPr>
    </w:lvl>
    <w:lvl w:ilvl="2" w:tplc="28BAAF8E">
      <w:numFmt w:val="bullet"/>
      <w:lvlText w:val="•"/>
      <w:lvlJc w:val="left"/>
      <w:pPr>
        <w:tabs>
          <w:tab w:val="num" w:pos="1800"/>
        </w:tabs>
        <w:ind w:left="1800" w:hanging="360"/>
      </w:pPr>
      <w:rPr>
        <w:rFonts w:ascii="Arial" w:hAnsi="Arial" w:hint="default"/>
      </w:rPr>
    </w:lvl>
    <w:lvl w:ilvl="3" w:tplc="5312749C">
      <w:numFmt w:val="bullet"/>
      <w:lvlText w:val="–"/>
      <w:lvlJc w:val="left"/>
      <w:pPr>
        <w:tabs>
          <w:tab w:val="num" w:pos="2520"/>
        </w:tabs>
        <w:ind w:left="2520" w:hanging="360"/>
      </w:pPr>
      <w:rPr>
        <w:rFonts w:ascii="Tahoma" w:hAnsi="Tahoma" w:hint="default"/>
      </w:rPr>
    </w:lvl>
    <w:lvl w:ilvl="4" w:tplc="15A0FBD8">
      <w:numFmt w:val="bullet"/>
      <w:lvlText w:val="≫"/>
      <w:lvlJc w:val="left"/>
      <w:pPr>
        <w:tabs>
          <w:tab w:val="num" w:pos="3240"/>
        </w:tabs>
        <w:ind w:left="3240" w:hanging="360"/>
      </w:pPr>
      <w:rPr>
        <w:rFonts w:ascii="Cambria Math" w:hAnsi="Cambria Math" w:hint="default"/>
      </w:rPr>
    </w:lvl>
    <w:lvl w:ilvl="5" w:tplc="313E67CE" w:tentative="1">
      <w:start w:val="1"/>
      <w:numFmt w:val="bullet"/>
      <w:lvlText w:val="▌"/>
      <w:lvlJc w:val="left"/>
      <w:pPr>
        <w:tabs>
          <w:tab w:val="num" w:pos="3960"/>
        </w:tabs>
        <w:ind w:left="3960" w:hanging="360"/>
      </w:pPr>
      <w:rPr>
        <w:rFonts w:ascii="Arial" w:hAnsi="Arial" w:hint="default"/>
      </w:rPr>
    </w:lvl>
    <w:lvl w:ilvl="6" w:tplc="B00E766E" w:tentative="1">
      <w:start w:val="1"/>
      <w:numFmt w:val="bullet"/>
      <w:lvlText w:val="▌"/>
      <w:lvlJc w:val="left"/>
      <w:pPr>
        <w:tabs>
          <w:tab w:val="num" w:pos="4680"/>
        </w:tabs>
        <w:ind w:left="4680" w:hanging="360"/>
      </w:pPr>
      <w:rPr>
        <w:rFonts w:ascii="Arial" w:hAnsi="Arial" w:hint="default"/>
      </w:rPr>
    </w:lvl>
    <w:lvl w:ilvl="7" w:tplc="BD5268B4" w:tentative="1">
      <w:start w:val="1"/>
      <w:numFmt w:val="bullet"/>
      <w:lvlText w:val="▌"/>
      <w:lvlJc w:val="left"/>
      <w:pPr>
        <w:tabs>
          <w:tab w:val="num" w:pos="5400"/>
        </w:tabs>
        <w:ind w:left="5400" w:hanging="360"/>
      </w:pPr>
      <w:rPr>
        <w:rFonts w:ascii="Arial" w:hAnsi="Arial" w:hint="default"/>
      </w:rPr>
    </w:lvl>
    <w:lvl w:ilvl="8" w:tplc="39944E4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B330D38"/>
    <w:multiLevelType w:val="hybridMultilevel"/>
    <w:tmpl w:val="8222B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7C3B8A"/>
    <w:multiLevelType w:val="hybridMultilevel"/>
    <w:tmpl w:val="D9C6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B625E1"/>
    <w:multiLevelType w:val="hybridMultilevel"/>
    <w:tmpl w:val="53569FF2"/>
    <w:lvl w:ilvl="0" w:tplc="09E27FC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FC4852"/>
    <w:multiLevelType w:val="hybridMultilevel"/>
    <w:tmpl w:val="7EECA58C"/>
    <w:lvl w:ilvl="0" w:tplc="77380180">
      <w:start w:val="1"/>
      <w:numFmt w:val="bullet"/>
      <w:lvlText w:val=""/>
      <w:lvlJc w:val="left"/>
      <w:pPr>
        <w:tabs>
          <w:tab w:val="num" w:pos="720"/>
        </w:tabs>
        <w:ind w:left="720" w:hanging="360"/>
      </w:pPr>
      <w:rPr>
        <w:rFonts w:ascii="Symbol" w:hAnsi="Symbol" w:hint="default"/>
      </w:rPr>
    </w:lvl>
    <w:lvl w:ilvl="1" w:tplc="0B3E9812">
      <w:numFmt w:val="bullet"/>
      <w:lvlText w:val="o"/>
      <w:lvlJc w:val="left"/>
      <w:pPr>
        <w:tabs>
          <w:tab w:val="num" w:pos="1440"/>
        </w:tabs>
        <w:ind w:left="1440" w:hanging="360"/>
      </w:pPr>
      <w:rPr>
        <w:rFonts w:ascii="Courier New" w:hAnsi="Courier New" w:hint="default"/>
      </w:rPr>
    </w:lvl>
    <w:lvl w:ilvl="2" w:tplc="56CE904E" w:tentative="1">
      <w:start w:val="1"/>
      <w:numFmt w:val="bullet"/>
      <w:lvlText w:val=""/>
      <w:lvlJc w:val="left"/>
      <w:pPr>
        <w:tabs>
          <w:tab w:val="num" w:pos="2160"/>
        </w:tabs>
        <w:ind w:left="2160" w:hanging="360"/>
      </w:pPr>
      <w:rPr>
        <w:rFonts w:ascii="Symbol" w:hAnsi="Symbol" w:hint="default"/>
      </w:rPr>
    </w:lvl>
    <w:lvl w:ilvl="3" w:tplc="696E1254" w:tentative="1">
      <w:start w:val="1"/>
      <w:numFmt w:val="bullet"/>
      <w:lvlText w:val=""/>
      <w:lvlJc w:val="left"/>
      <w:pPr>
        <w:tabs>
          <w:tab w:val="num" w:pos="2880"/>
        </w:tabs>
        <w:ind w:left="2880" w:hanging="360"/>
      </w:pPr>
      <w:rPr>
        <w:rFonts w:ascii="Symbol" w:hAnsi="Symbol" w:hint="default"/>
      </w:rPr>
    </w:lvl>
    <w:lvl w:ilvl="4" w:tplc="702CE884" w:tentative="1">
      <w:start w:val="1"/>
      <w:numFmt w:val="bullet"/>
      <w:lvlText w:val=""/>
      <w:lvlJc w:val="left"/>
      <w:pPr>
        <w:tabs>
          <w:tab w:val="num" w:pos="3600"/>
        </w:tabs>
        <w:ind w:left="3600" w:hanging="360"/>
      </w:pPr>
      <w:rPr>
        <w:rFonts w:ascii="Symbol" w:hAnsi="Symbol" w:hint="default"/>
      </w:rPr>
    </w:lvl>
    <w:lvl w:ilvl="5" w:tplc="D4F6971C" w:tentative="1">
      <w:start w:val="1"/>
      <w:numFmt w:val="bullet"/>
      <w:lvlText w:val=""/>
      <w:lvlJc w:val="left"/>
      <w:pPr>
        <w:tabs>
          <w:tab w:val="num" w:pos="4320"/>
        </w:tabs>
        <w:ind w:left="4320" w:hanging="360"/>
      </w:pPr>
      <w:rPr>
        <w:rFonts w:ascii="Symbol" w:hAnsi="Symbol" w:hint="default"/>
      </w:rPr>
    </w:lvl>
    <w:lvl w:ilvl="6" w:tplc="8CFABA46" w:tentative="1">
      <w:start w:val="1"/>
      <w:numFmt w:val="bullet"/>
      <w:lvlText w:val=""/>
      <w:lvlJc w:val="left"/>
      <w:pPr>
        <w:tabs>
          <w:tab w:val="num" w:pos="5040"/>
        </w:tabs>
        <w:ind w:left="5040" w:hanging="360"/>
      </w:pPr>
      <w:rPr>
        <w:rFonts w:ascii="Symbol" w:hAnsi="Symbol" w:hint="default"/>
      </w:rPr>
    </w:lvl>
    <w:lvl w:ilvl="7" w:tplc="98FA4E44" w:tentative="1">
      <w:start w:val="1"/>
      <w:numFmt w:val="bullet"/>
      <w:lvlText w:val=""/>
      <w:lvlJc w:val="left"/>
      <w:pPr>
        <w:tabs>
          <w:tab w:val="num" w:pos="5760"/>
        </w:tabs>
        <w:ind w:left="5760" w:hanging="360"/>
      </w:pPr>
      <w:rPr>
        <w:rFonts w:ascii="Symbol" w:hAnsi="Symbol" w:hint="default"/>
      </w:rPr>
    </w:lvl>
    <w:lvl w:ilvl="8" w:tplc="1DA0E85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0E23573"/>
    <w:multiLevelType w:val="hybridMultilevel"/>
    <w:tmpl w:val="5D5E48DA"/>
    <w:lvl w:ilvl="0" w:tplc="3B6C1A3C">
      <w:start w:val="1"/>
      <w:numFmt w:val="bullet"/>
      <w:lvlText w:val="-"/>
      <w:lvlJc w:val="left"/>
      <w:pPr>
        <w:tabs>
          <w:tab w:val="num" w:pos="720"/>
        </w:tabs>
        <w:ind w:left="720" w:hanging="360"/>
      </w:pPr>
      <w:rPr>
        <w:rFonts w:ascii="Times" w:hAnsi="Times" w:hint="default"/>
      </w:rPr>
    </w:lvl>
    <w:lvl w:ilvl="1" w:tplc="E39C63A8" w:tentative="1">
      <w:start w:val="1"/>
      <w:numFmt w:val="bullet"/>
      <w:lvlText w:val="-"/>
      <w:lvlJc w:val="left"/>
      <w:pPr>
        <w:tabs>
          <w:tab w:val="num" w:pos="1440"/>
        </w:tabs>
        <w:ind w:left="1440" w:hanging="360"/>
      </w:pPr>
      <w:rPr>
        <w:rFonts w:ascii="Times" w:hAnsi="Times" w:hint="default"/>
      </w:rPr>
    </w:lvl>
    <w:lvl w:ilvl="2" w:tplc="83DABFE6" w:tentative="1">
      <w:start w:val="1"/>
      <w:numFmt w:val="bullet"/>
      <w:lvlText w:val="-"/>
      <w:lvlJc w:val="left"/>
      <w:pPr>
        <w:tabs>
          <w:tab w:val="num" w:pos="2160"/>
        </w:tabs>
        <w:ind w:left="2160" w:hanging="360"/>
      </w:pPr>
      <w:rPr>
        <w:rFonts w:ascii="Times" w:hAnsi="Times" w:hint="default"/>
      </w:rPr>
    </w:lvl>
    <w:lvl w:ilvl="3" w:tplc="6BBA1696" w:tentative="1">
      <w:start w:val="1"/>
      <w:numFmt w:val="bullet"/>
      <w:lvlText w:val="-"/>
      <w:lvlJc w:val="left"/>
      <w:pPr>
        <w:tabs>
          <w:tab w:val="num" w:pos="2880"/>
        </w:tabs>
        <w:ind w:left="2880" w:hanging="360"/>
      </w:pPr>
      <w:rPr>
        <w:rFonts w:ascii="Times" w:hAnsi="Times" w:hint="default"/>
      </w:rPr>
    </w:lvl>
    <w:lvl w:ilvl="4" w:tplc="E22E9722" w:tentative="1">
      <w:start w:val="1"/>
      <w:numFmt w:val="bullet"/>
      <w:lvlText w:val="-"/>
      <w:lvlJc w:val="left"/>
      <w:pPr>
        <w:tabs>
          <w:tab w:val="num" w:pos="3600"/>
        </w:tabs>
        <w:ind w:left="3600" w:hanging="360"/>
      </w:pPr>
      <w:rPr>
        <w:rFonts w:ascii="Times" w:hAnsi="Times" w:hint="default"/>
      </w:rPr>
    </w:lvl>
    <w:lvl w:ilvl="5" w:tplc="81FADDFE" w:tentative="1">
      <w:start w:val="1"/>
      <w:numFmt w:val="bullet"/>
      <w:lvlText w:val="-"/>
      <w:lvlJc w:val="left"/>
      <w:pPr>
        <w:tabs>
          <w:tab w:val="num" w:pos="4320"/>
        </w:tabs>
        <w:ind w:left="4320" w:hanging="360"/>
      </w:pPr>
      <w:rPr>
        <w:rFonts w:ascii="Times" w:hAnsi="Times" w:hint="default"/>
      </w:rPr>
    </w:lvl>
    <w:lvl w:ilvl="6" w:tplc="000C16FE" w:tentative="1">
      <w:start w:val="1"/>
      <w:numFmt w:val="bullet"/>
      <w:lvlText w:val="-"/>
      <w:lvlJc w:val="left"/>
      <w:pPr>
        <w:tabs>
          <w:tab w:val="num" w:pos="5040"/>
        </w:tabs>
        <w:ind w:left="5040" w:hanging="360"/>
      </w:pPr>
      <w:rPr>
        <w:rFonts w:ascii="Times" w:hAnsi="Times" w:hint="default"/>
      </w:rPr>
    </w:lvl>
    <w:lvl w:ilvl="7" w:tplc="7228E4FE" w:tentative="1">
      <w:start w:val="1"/>
      <w:numFmt w:val="bullet"/>
      <w:lvlText w:val="-"/>
      <w:lvlJc w:val="left"/>
      <w:pPr>
        <w:tabs>
          <w:tab w:val="num" w:pos="5760"/>
        </w:tabs>
        <w:ind w:left="5760" w:hanging="360"/>
      </w:pPr>
      <w:rPr>
        <w:rFonts w:ascii="Times" w:hAnsi="Times" w:hint="default"/>
      </w:rPr>
    </w:lvl>
    <w:lvl w:ilvl="8" w:tplc="971819FC"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7A44E7A"/>
    <w:multiLevelType w:val="hybridMultilevel"/>
    <w:tmpl w:val="D274661E"/>
    <w:lvl w:ilvl="0" w:tplc="2AC4FBF0">
      <w:start w:val="1"/>
      <w:numFmt w:val="bullet"/>
      <w:lvlText w:val="-"/>
      <w:lvlJc w:val="left"/>
      <w:pPr>
        <w:tabs>
          <w:tab w:val="num" w:pos="720"/>
        </w:tabs>
        <w:ind w:left="720" w:hanging="360"/>
      </w:pPr>
      <w:rPr>
        <w:rFonts w:ascii="Times" w:hAnsi="Times" w:hint="default"/>
      </w:rPr>
    </w:lvl>
    <w:lvl w:ilvl="1" w:tplc="E2125BBA" w:tentative="1">
      <w:start w:val="1"/>
      <w:numFmt w:val="bullet"/>
      <w:lvlText w:val="-"/>
      <w:lvlJc w:val="left"/>
      <w:pPr>
        <w:tabs>
          <w:tab w:val="num" w:pos="1440"/>
        </w:tabs>
        <w:ind w:left="1440" w:hanging="360"/>
      </w:pPr>
      <w:rPr>
        <w:rFonts w:ascii="Times" w:hAnsi="Times" w:hint="default"/>
      </w:rPr>
    </w:lvl>
    <w:lvl w:ilvl="2" w:tplc="7474F922" w:tentative="1">
      <w:start w:val="1"/>
      <w:numFmt w:val="bullet"/>
      <w:lvlText w:val="-"/>
      <w:lvlJc w:val="left"/>
      <w:pPr>
        <w:tabs>
          <w:tab w:val="num" w:pos="2160"/>
        </w:tabs>
        <w:ind w:left="2160" w:hanging="360"/>
      </w:pPr>
      <w:rPr>
        <w:rFonts w:ascii="Times" w:hAnsi="Times" w:hint="default"/>
      </w:rPr>
    </w:lvl>
    <w:lvl w:ilvl="3" w:tplc="2D3CAF78" w:tentative="1">
      <w:start w:val="1"/>
      <w:numFmt w:val="bullet"/>
      <w:lvlText w:val="-"/>
      <w:lvlJc w:val="left"/>
      <w:pPr>
        <w:tabs>
          <w:tab w:val="num" w:pos="2880"/>
        </w:tabs>
        <w:ind w:left="2880" w:hanging="360"/>
      </w:pPr>
      <w:rPr>
        <w:rFonts w:ascii="Times" w:hAnsi="Times" w:hint="default"/>
      </w:rPr>
    </w:lvl>
    <w:lvl w:ilvl="4" w:tplc="401E1FBE" w:tentative="1">
      <w:start w:val="1"/>
      <w:numFmt w:val="bullet"/>
      <w:lvlText w:val="-"/>
      <w:lvlJc w:val="left"/>
      <w:pPr>
        <w:tabs>
          <w:tab w:val="num" w:pos="3600"/>
        </w:tabs>
        <w:ind w:left="3600" w:hanging="360"/>
      </w:pPr>
      <w:rPr>
        <w:rFonts w:ascii="Times" w:hAnsi="Times" w:hint="default"/>
      </w:rPr>
    </w:lvl>
    <w:lvl w:ilvl="5" w:tplc="057CAFDC" w:tentative="1">
      <w:start w:val="1"/>
      <w:numFmt w:val="bullet"/>
      <w:lvlText w:val="-"/>
      <w:lvlJc w:val="left"/>
      <w:pPr>
        <w:tabs>
          <w:tab w:val="num" w:pos="4320"/>
        </w:tabs>
        <w:ind w:left="4320" w:hanging="360"/>
      </w:pPr>
      <w:rPr>
        <w:rFonts w:ascii="Times" w:hAnsi="Times" w:hint="default"/>
      </w:rPr>
    </w:lvl>
    <w:lvl w:ilvl="6" w:tplc="FCB421D6" w:tentative="1">
      <w:start w:val="1"/>
      <w:numFmt w:val="bullet"/>
      <w:lvlText w:val="-"/>
      <w:lvlJc w:val="left"/>
      <w:pPr>
        <w:tabs>
          <w:tab w:val="num" w:pos="5040"/>
        </w:tabs>
        <w:ind w:left="5040" w:hanging="360"/>
      </w:pPr>
      <w:rPr>
        <w:rFonts w:ascii="Times" w:hAnsi="Times" w:hint="default"/>
      </w:rPr>
    </w:lvl>
    <w:lvl w:ilvl="7" w:tplc="89ACF38E" w:tentative="1">
      <w:start w:val="1"/>
      <w:numFmt w:val="bullet"/>
      <w:lvlText w:val="-"/>
      <w:lvlJc w:val="left"/>
      <w:pPr>
        <w:tabs>
          <w:tab w:val="num" w:pos="5760"/>
        </w:tabs>
        <w:ind w:left="5760" w:hanging="360"/>
      </w:pPr>
      <w:rPr>
        <w:rFonts w:ascii="Times" w:hAnsi="Times" w:hint="default"/>
      </w:rPr>
    </w:lvl>
    <w:lvl w:ilvl="8" w:tplc="357637FC"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6346FB"/>
    <w:multiLevelType w:val="hybridMultilevel"/>
    <w:tmpl w:val="A3626F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1"/>
  </w:num>
  <w:num w:numId="2" w16cid:durableId="1457337875">
    <w:abstractNumId w:val="24"/>
  </w:num>
  <w:num w:numId="3" w16cid:durableId="1086147641">
    <w:abstractNumId w:val="13"/>
  </w:num>
  <w:num w:numId="4" w16cid:durableId="1637489919">
    <w:abstractNumId w:val="17"/>
  </w:num>
  <w:num w:numId="5" w16cid:durableId="983313864">
    <w:abstractNumId w:val="12"/>
  </w:num>
  <w:num w:numId="6" w16cid:durableId="1277983860">
    <w:abstractNumId w:val="15"/>
  </w:num>
  <w:num w:numId="7" w16cid:durableId="1115832578">
    <w:abstractNumId w:val="21"/>
  </w:num>
  <w:num w:numId="8" w16cid:durableId="676691948">
    <w:abstractNumId w:val="35"/>
  </w:num>
  <w:num w:numId="9" w16cid:durableId="2026321784">
    <w:abstractNumId w:val="22"/>
  </w:num>
  <w:num w:numId="10" w16cid:durableId="1167012141">
    <w:abstractNumId w:val="32"/>
  </w:num>
  <w:num w:numId="11" w16cid:durableId="925184536">
    <w:abstractNumId w:val="18"/>
  </w:num>
  <w:num w:numId="12" w16cid:durableId="699087765">
    <w:abstractNumId w:val="26"/>
  </w:num>
  <w:num w:numId="13" w16cid:durableId="1340278842">
    <w:abstractNumId w:val="30"/>
  </w:num>
  <w:num w:numId="14" w16cid:durableId="613757224">
    <w:abstractNumId w:val="34"/>
  </w:num>
  <w:num w:numId="15" w16cid:durableId="82186675">
    <w:abstractNumId w:val="20"/>
  </w:num>
  <w:num w:numId="16" w16cid:durableId="1038774245">
    <w:abstractNumId w:val="33"/>
  </w:num>
  <w:num w:numId="17" w16cid:durableId="725835504">
    <w:abstractNumId w:val="29"/>
  </w:num>
  <w:num w:numId="18" w16cid:durableId="1709257237">
    <w:abstractNumId w:val="30"/>
  </w:num>
  <w:num w:numId="19" w16cid:durableId="2062944083">
    <w:abstractNumId w:val="30"/>
  </w:num>
  <w:num w:numId="20" w16cid:durableId="1056778372">
    <w:abstractNumId w:val="30"/>
  </w:num>
  <w:num w:numId="21" w16cid:durableId="1672369446">
    <w:abstractNumId w:val="9"/>
  </w:num>
  <w:num w:numId="22" w16cid:durableId="73556264">
    <w:abstractNumId w:val="30"/>
  </w:num>
  <w:num w:numId="23" w16cid:durableId="440227197">
    <w:abstractNumId w:val="7"/>
  </w:num>
  <w:num w:numId="24" w16cid:durableId="2060741493">
    <w:abstractNumId w:val="25"/>
  </w:num>
  <w:num w:numId="25" w16cid:durableId="817107849">
    <w:abstractNumId w:val="0"/>
  </w:num>
  <w:num w:numId="26" w16cid:durableId="6933804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979608">
    <w:abstractNumId w:val="14"/>
  </w:num>
  <w:num w:numId="28" w16cid:durableId="2097938482">
    <w:abstractNumId w:val="11"/>
  </w:num>
  <w:num w:numId="29" w16cid:durableId="948044879">
    <w:abstractNumId w:val="2"/>
  </w:num>
  <w:num w:numId="30" w16cid:durableId="1886143056">
    <w:abstractNumId w:val="3"/>
  </w:num>
  <w:num w:numId="31" w16cid:durableId="1141728581">
    <w:abstractNumId w:val="27"/>
  </w:num>
  <w:num w:numId="32" w16cid:durableId="398209580">
    <w:abstractNumId w:val="4"/>
  </w:num>
  <w:num w:numId="33" w16cid:durableId="1520388008">
    <w:abstractNumId w:val="5"/>
  </w:num>
  <w:num w:numId="34" w16cid:durableId="2009357193">
    <w:abstractNumId w:val="1"/>
  </w:num>
  <w:num w:numId="35" w16cid:durableId="1401171734">
    <w:abstractNumId w:val="1"/>
  </w:num>
  <w:num w:numId="36" w16cid:durableId="442119302">
    <w:abstractNumId w:val="16"/>
  </w:num>
  <w:num w:numId="37" w16cid:durableId="13338783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3184997">
    <w:abstractNumId w:val="6"/>
  </w:num>
  <w:num w:numId="39" w16cid:durableId="660428272">
    <w:abstractNumId w:val="10"/>
  </w:num>
  <w:num w:numId="40" w16cid:durableId="1757480624">
    <w:abstractNumId w:val="8"/>
  </w:num>
  <w:num w:numId="41" w16cid:durableId="1495760743">
    <w:abstractNumId w:val="28"/>
  </w:num>
  <w:num w:numId="42" w16cid:durableId="1832912993">
    <w:abstractNumId w:val="23"/>
  </w:num>
  <w:num w:numId="43" w16cid:durableId="1634095576">
    <w:abstractNumId w:val="19"/>
  </w:num>
  <w:num w:numId="44" w16cid:durableId="2058973229">
    <w:abstractNumId w:val="1"/>
  </w:num>
  <w:num w:numId="45" w16cid:durableId="400367302">
    <w:abstractNumId w:val="1"/>
  </w:num>
  <w:num w:numId="46" w16cid:durableId="286931941">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B89"/>
    <w:rsid w:val="00000EBA"/>
    <w:rsid w:val="000013AA"/>
    <w:rsid w:val="00001757"/>
    <w:rsid w:val="00001D15"/>
    <w:rsid w:val="00001EE9"/>
    <w:rsid w:val="00002230"/>
    <w:rsid w:val="00002A37"/>
    <w:rsid w:val="00002F51"/>
    <w:rsid w:val="0000469C"/>
    <w:rsid w:val="000046E3"/>
    <w:rsid w:val="00004B2A"/>
    <w:rsid w:val="00006145"/>
    <w:rsid w:val="00006446"/>
    <w:rsid w:val="00006870"/>
    <w:rsid w:val="00006896"/>
    <w:rsid w:val="00007098"/>
    <w:rsid w:val="000070C5"/>
    <w:rsid w:val="00007622"/>
    <w:rsid w:val="0000774E"/>
    <w:rsid w:val="00007780"/>
    <w:rsid w:val="000078C0"/>
    <w:rsid w:val="00007C6C"/>
    <w:rsid w:val="00007CDC"/>
    <w:rsid w:val="000109FA"/>
    <w:rsid w:val="000118D2"/>
    <w:rsid w:val="00011B28"/>
    <w:rsid w:val="00011CF3"/>
    <w:rsid w:val="00012CD6"/>
    <w:rsid w:val="00012D13"/>
    <w:rsid w:val="00013A3E"/>
    <w:rsid w:val="000149CA"/>
    <w:rsid w:val="00014D3C"/>
    <w:rsid w:val="0001576E"/>
    <w:rsid w:val="00015D15"/>
    <w:rsid w:val="00015E77"/>
    <w:rsid w:val="00016493"/>
    <w:rsid w:val="00016E66"/>
    <w:rsid w:val="000203DC"/>
    <w:rsid w:val="0002068F"/>
    <w:rsid w:val="00021D50"/>
    <w:rsid w:val="000222AD"/>
    <w:rsid w:val="000223D9"/>
    <w:rsid w:val="00023231"/>
    <w:rsid w:val="000240DA"/>
    <w:rsid w:val="00024B4B"/>
    <w:rsid w:val="00025389"/>
    <w:rsid w:val="000255C5"/>
    <w:rsid w:val="0002564D"/>
    <w:rsid w:val="00025BEC"/>
    <w:rsid w:val="00025ECA"/>
    <w:rsid w:val="00026696"/>
    <w:rsid w:val="00027020"/>
    <w:rsid w:val="0002760F"/>
    <w:rsid w:val="00030820"/>
    <w:rsid w:val="00030A6F"/>
    <w:rsid w:val="00031003"/>
    <w:rsid w:val="000325B8"/>
    <w:rsid w:val="00032EFB"/>
    <w:rsid w:val="000330CF"/>
    <w:rsid w:val="000344AF"/>
    <w:rsid w:val="00034C15"/>
    <w:rsid w:val="00036647"/>
    <w:rsid w:val="0003688D"/>
    <w:rsid w:val="00036BA1"/>
    <w:rsid w:val="00037349"/>
    <w:rsid w:val="00037A13"/>
    <w:rsid w:val="00037FDF"/>
    <w:rsid w:val="000400F8"/>
    <w:rsid w:val="000402F5"/>
    <w:rsid w:val="000407A8"/>
    <w:rsid w:val="00040963"/>
    <w:rsid w:val="000418AE"/>
    <w:rsid w:val="000422E2"/>
    <w:rsid w:val="00042F22"/>
    <w:rsid w:val="000432F0"/>
    <w:rsid w:val="00043479"/>
    <w:rsid w:val="00043A3D"/>
    <w:rsid w:val="00043C5C"/>
    <w:rsid w:val="0004413E"/>
    <w:rsid w:val="000444EF"/>
    <w:rsid w:val="00044C1D"/>
    <w:rsid w:val="00045068"/>
    <w:rsid w:val="000458A3"/>
    <w:rsid w:val="00045A25"/>
    <w:rsid w:val="000460BB"/>
    <w:rsid w:val="00046743"/>
    <w:rsid w:val="000507A3"/>
    <w:rsid w:val="00051070"/>
    <w:rsid w:val="0005140D"/>
    <w:rsid w:val="00052A07"/>
    <w:rsid w:val="000531D2"/>
    <w:rsid w:val="000534E3"/>
    <w:rsid w:val="00053C4F"/>
    <w:rsid w:val="0005464F"/>
    <w:rsid w:val="00054D4A"/>
    <w:rsid w:val="00055368"/>
    <w:rsid w:val="000559BF"/>
    <w:rsid w:val="00055F19"/>
    <w:rsid w:val="0005606A"/>
    <w:rsid w:val="00056185"/>
    <w:rsid w:val="00056748"/>
    <w:rsid w:val="00057117"/>
    <w:rsid w:val="000571DA"/>
    <w:rsid w:val="000575E5"/>
    <w:rsid w:val="000577B9"/>
    <w:rsid w:val="00057F53"/>
    <w:rsid w:val="00060EC2"/>
    <w:rsid w:val="00061153"/>
    <w:rsid w:val="000616E7"/>
    <w:rsid w:val="000627FF"/>
    <w:rsid w:val="00062B6B"/>
    <w:rsid w:val="00062BB4"/>
    <w:rsid w:val="00062BE4"/>
    <w:rsid w:val="00062FFB"/>
    <w:rsid w:val="000632A0"/>
    <w:rsid w:val="00063B59"/>
    <w:rsid w:val="0006402A"/>
    <w:rsid w:val="0006487E"/>
    <w:rsid w:val="00065E1A"/>
    <w:rsid w:val="00066922"/>
    <w:rsid w:val="000707F8"/>
    <w:rsid w:val="000713F8"/>
    <w:rsid w:val="000716B8"/>
    <w:rsid w:val="000717B9"/>
    <w:rsid w:val="00071811"/>
    <w:rsid w:val="00071C6A"/>
    <w:rsid w:val="00071D9B"/>
    <w:rsid w:val="00072DF8"/>
    <w:rsid w:val="000738F4"/>
    <w:rsid w:val="00073DFC"/>
    <w:rsid w:val="0007444F"/>
    <w:rsid w:val="0007620B"/>
    <w:rsid w:val="00076F59"/>
    <w:rsid w:val="00077007"/>
    <w:rsid w:val="00077BFD"/>
    <w:rsid w:val="00077E5F"/>
    <w:rsid w:val="00080331"/>
    <w:rsid w:val="0008036A"/>
    <w:rsid w:val="00080640"/>
    <w:rsid w:val="00080B1B"/>
    <w:rsid w:val="00081AE6"/>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5601"/>
    <w:rsid w:val="00096FB0"/>
    <w:rsid w:val="00096FB6"/>
    <w:rsid w:val="00097724"/>
    <w:rsid w:val="000A0933"/>
    <w:rsid w:val="000A0F3C"/>
    <w:rsid w:val="000A1B7B"/>
    <w:rsid w:val="000A2482"/>
    <w:rsid w:val="000A27D5"/>
    <w:rsid w:val="000A2A75"/>
    <w:rsid w:val="000A325B"/>
    <w:rsid w:val="000A3432"/>
    <w:rsid w:val="000A3539"/>
    <w:rsid w:val="000A3D85"/>
    <w:rsid w:val="000A47BA"/>
    <w:rsid w:val="000A488C"/>
    <w:rsid w:val="000A56F2"/>
    <w:rsid w:val="000A5ECC"/>
    <w:rsid w:val="000A69D3"/>
    <w:rsid w:val="000A6DB2"/>
    <w:rsid w:val="000A712A"/>
    <w:rsid w:val="000B0F73"/>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568"/>
    <w:rsid w:val="000B4A96"/>
    <w:rsid w:val="000B4AB9"/>
    <w:rsid w:val="000B4E5C"/>
    <w:rsid w:val="000B4F2B"/>
    <w:rsid w:val="000B52FB"/>
    <w:rsid w:val="000B58C3"/>
    <w:rsid w:val="000B61E9"/>
    <w:rsid w:val="000B6A5D"/>
    <w:rsid w:val="000B70FB"/>
    <w:rsid w:val="000B7CBC"/>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D710D"/>
    <w:rsid w:val="000E018D"/>
    <w:rsid w:val="000E0527"/>
    <w:rsid w:val="000E07E8"/>
    <w:rsid w:val="000E116E"/>
    <w:rsid w:val="000E1CC0"/>
    <w:rsid w:val="000E1E92"/>
    <w:rsid w:val="000E2210"/>
    <w:rsid w:val="000E2BBE"/>
    <w:rsid w:val="000E2FB7"/>
    <w:rsid w:val="000E333E"/>
    <w:rsid w:val="000E33ED"/>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4486"/>
    <w:rsid w:val="000F4A2D"/>
    <w:rsid w:val="000F5EBB"/>
    <w:rsid w:val="000F5EDA"/>
    <w:rsid w:val="000F5F1F"/>
    <w:rsid w:val="000F5F6C"/>
    <w:rsid w:val="000F620F"/>
    <w:rsid w:val="000F636E"/>
    <w:rsid w:val="000F637A"/>
    <w:rsid w:val="000F6402"/>
    <w:rsid w:val="000F6DF3"/>
    <w:rsid w:val="000F7E6B"/>
    <w:rsid w:val="000F7EB0"/>
    <w:rsid w:val="001004B6"/>
    <w:rsid w:val="001005FF"/>
    <w:rsid w:val="00100B27"/>
    <w:rsid w:val="00101943"/>
    <w:rsid w:val="0010345F"/>
    <w:rsid w:val="00103539"/>
    <w:rsid w:val="0010381E"/>
    <w:rsid w:val="0010488B"/>
    <w:rsid w:val="00105746"/>
    <w:rsid w:val="001058EE"/>
    <w:rsid w:val="00105BBC"/>
    <w:rsid w:val="001062FB"/>
    <w:rsid w:val="001063E6"/>
    <w:rsid w:val="00106AAD"/>
    <w:rsid w:val="00106E04"/>
    <w:rsid w:val="0011009C"/>
    <w:rsid w:val="0011074E"/>
    <w:rsid w:val="001110A6"/>
    <w:rsid w:val="00112487"/>
    <w:rsid w:val="001125F7"/>
    <w:rsid w:val="001129A9"/>
    <w:rsid w:val="00112B31"/>
    <w:rsid w:val="0011330E"/>
    <w:rsid w:val="00113C8C"/>
    <w:rsid w:val="00113CF4"/>
    <w:rsid w:val="0011431A"/>
    <w:rsid w:val="0011454D"/>
    <w:rsid w:val="001145B3"/>
    <w:rsid w:val="00114A7A"/>
    <w:rsid w:val="00114B94"/>
    <w:rsid w:val="00114ED2"/>
    <w:rsid w:val="00114EDF"/>
    <w:rsid w:val="001153EA"/>
    <w:rsid w:val="00115643"/>
    <w:rsid w:val="00115A0C"/>
    <w:rsid w:val="00116765"/>
    <w:rsid w:val="00116C40"/>
    <w:rsid w:val="00116E3B"/>
    <w:rsid w:val="00120E57"/>
    <w:rsid w:val="00121432"/>
    <w:rsid w:val="001219F5"/>
    <w:rsid w:val="00121A20"/>
    <w:rsid w:val="001221E3"/>
    <w:rsid w:val="0012344C"/>
    <w:rsid w:val="0012376D"/>
    <w:rsid w:val="0012377F"/>
    <w:rsid w:val="00124314"/>
    <w:rsid w:val="00124482"/>
    <w:rsid w:val="00125338"/>
    <w:rsid w:val="00125C96"/>
    <w:rsid w:val="001260FB"/>
    <w:rsid w:val="00126312"/>
    <w:rsid w:val="00126B4A"/>
    <w:rsid w:val="00127360"/>
    <w:rsid w:val="0012778D"/>
    <w:rsid w:val="00127B91"/>
    <w:rsid w:val="0013056A"/>
    <w:rsid w:val="00131A27"/>
    <w:rsid w:val="00132252"/>
    <w:rsid w:val="0013285C"/>
    <w:rsid w:val="00132DDD"/>
    <w:rsid w:val="00132FD0"/>
    <w:rsid w:val="00133305"/>
    <w:rsid w:val="00133B04"/>
    <w:rsid w:val="00133D6B"/>
    <w:rsid w:val="001341F4"/>
    <w:rsid w:val="001344C0"/>
    <w:rsid w:val="001346FA"/>
    <w:rsid w:val="0013476A"/>
    <w:rsid w:val="00135252"/>
    <w:rsid w:val="00135C8B"/>
    <w:rsid w:val="00135EB7"/>
    <w:rsid w:val="001369A4"/>
    <w:rsid w:val="00136B2C"/>
    <w:rsid w:val="00137868"/>
    <w:rsid w:val="00137AB5"/>
    <w:rsid w:val="00137CDC"/>
    <w:rsid w:val="00137F0B"/>
    <w:rsid w:val="001400FF"/>
    <w:rsid w:val="0014162C"/>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4C0B"/>
    <w:rsid w:val="0015514C"/>
    <w:rsid w:val="001551B5"/>
    <w:rsid w:val="00155C52"/>
    <w:rsid w:val="00155D14"/>
    <w:rsid w:val="00155D49"/>
    <w:rsid w:val="00156930"/>
    <w:rsid w:val="0016012A"/>
    <w:rsid w:val="001605D8"/>
    <w:rsid w:val="0016073F"/>
    <w:rsid w:val="00160BF5"/>
    <w:rsid w:val="00163066"/>
    <w:rsid w:val="0016345F"/>
    <w:rsid w:val="00164306"/>
    <w:rsid w:val="00164B62"/>
    <w:rsid w:val="00165545"/>
    <w:rsid w:val="001659C1"/>
    <w:rsid w:val="001663FF"/>
    <w:rsid w:val="00166588"/>
    <w:rsid w:val="00166BB5"/>
    <w:rsid w:val="0016782D"/>
    <w:rsid w:val="00167C1C"/>
    <w:rsid w:val="00170017"/>
    <w:rsid w:val="00170294"/>
    <w:rsid w:val="00170EC7"/>
    <w:rsid w:val="001710FA"/>
    <w:rsid w:val="001711CB"/>
    <w:rsid w:val="00171352"/>
    <w:rsid w:val="001719C5"/>
    <w:rsid w:val="00171F8B"/>
    <w:rsid w:val="001720BD"/>
    <w:rsid w:val="00172C64"/>
    <w:rsid w:val="001732EC"/>
    <w:rsid w:val="00173A8E"/>
    <w:rsid w:val="00173DB1"/>
    <w:rsid w:val="00174D17"/>
    <w:rsid w:val="00175CE6"/>
    <w:rsid w:val="00176A65"/>
    <w:rsid w:val="00176B0B"/>
    <w:rsid w:val="0017714F"/>
    <w:rsid w:val="001771F9"/>
    <w:rsid w:val="001772CC"/>
    <w:rsid w:val="00180120"/>
    <w:rsid w:val="001804DB"/>
    <w:rsid w:val="00180AAC"/>
    <w:rsid w:val="0018143F"/>
    <w:rsid w:val="00181946"/>
    <w:rsid w:val="00182AC3"/>
    <w:rsid w:val="00182CD9"/>
    <w:rsid w:val="00183C22"/>
    <w:rsid w:val="00184F28"/>
    <w:rsid w:val="00185040"/>
    <w:rsid w:val="00185F0E"/>
    <w:rsid w:val="00186EF3"/>
    <w:rsid w:val="001878ED"/>
    <w:rsid w:val="001879F0"/>
    <w:rsid w:val="00190353"/>
    <w:rsid w:val="00190AC1"/>
    <w:rsid w:val="00191054"/>
    <w:rsid w:val="00191C6B"/>
    <w:rsid w:val="001923A3"/>
    <w:rsid w:val="00192784"/>
    <w:rsid w:val="00192FF2"/>
    <w:rsid w:val="0019341A"/>
    <w:rsid w:val="001936DB"/>
    <w:rsid w:val="00193C64"/>
    <w:rsid w:val="00194224"/>
    <w:rsid w:val="00194D6B"/>
    <w:rsid w:val="00195401"/>
    <w:rsid w:val="00195914"/>
    <w:rsid w:val="00195E60"/>
    <w:rsid w:val="001960B4"/>
    <w:rsid w:val="001975A1"/>
    <w:rsid w:val="00197B21"/>
    <w:rsid w:val="00197DF9"/>
    <w:rsid w:val="00197E05"/>
    <w:rsid w:val="001A0948"/>
    <w:rsid w:val="001A11EB"/>
    <w:rsid w:val="001A13A5"/>
    <w:rsid w:val="001A14AB"/>
    <w:rsid w:val="001A17DA"/>
    <w:rsid w:val="001A1987"/>
    <w:rsid w:val="001A2489"/>
    <w:rsid w:val="001A2564"/>
    <w:rsid w:val="001A5476"/>
    <w:rsid w:val="001A5581"/>
    <w:rsid w:val="001A5E26"/>
    <w:rsid w:val="001A6173"/>
    <w:rsid w:val="001A622D"/>
    <w:rsid w:val="001A62CF"/>
    <w:rsid w:val="001A66E8"/>
    <w:rsid w:val="001A6CBA"/>
    <w:rsid w:val="001B00BB"/>
    <w:rsid w:val="001B05F9"/>
    <w:rsid w:val="001B0B6C"/>
    <w:rsid w:val="001B0D97"/>
    <w:rsid w:val="001B0F91"/>
    <w:rsid w:val="001B1808"/>
    <w:rsid w:val="001B265B"/>
    <w:rsid w:val="001B3887"/>
    <w:rsid w:val="001B424D"/>
    <w:rsid w:val="001B42D4"/>
    <w:rsid w:val="001B4CDC"/>
    <w:rsid w:val="001B4EA3"/>
    <w:rsid w:val="001B58B3"/>
    <w:rsid w:val="001B5A5D"/>
    <w:rsid w:val="001B6626"/>
    <w:rsid w:val="001B6D62"/>
    <w:rsid w:val="001B6F36"/>
    <w:rsid w:val="001B7284"/>
    <w:rsid w:val="001C0A0D"/>
    <w:rsid w:val="001C0E23"/>
    <w:rsid w:val="001C129A"/>
    <w:rsid w:val="001C1CE5"/>
    <w:rsid w:val="001C2188"/>
    <w:rsid w:val="001C2DC5"/>
    <w:rsid w:val="001C3090"/>
    <w:rsid w:val="001C37AC"/>
    <w:rsid w:val="001C3832"/>
    <w:rsid w:val="001C3D2A"/>
    <w:rsid w:val="001C3F1A"/>
    <w:rsid w:val="001C4044"/>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07E2"/>
    <w:rsid w:val="001E1805"/>
    <w:rsid w:val="001E231F"/>
    <w:rsid w:val="001E283B"/>
    <w:rsid w:val="001E38D9"/>
    <w:rsid w:val="001E4A3A"/>
    <w:rsid w:val="001E58E2"/>
    <w:rsid w:val="001E7AED"/>
    <w:rsid w:val="001E7B16"/>
    <w:rsid w:val="001F0CCF"/>
    <w:rsid w:val="001F20CA"/>
    <w:rsid w:val="001F3916"/>
    <w:rsid w:val="001F3DC2"/>
    <w:rsid w:val="001F5307"/>
    <w:rsid w:val="001F54C5"/>
    <w:rsid w:val="001F5613"/>
    <w:rsid w:val="001F6031"/>
    <w:rsid w:val="001F62F1"/>
    <w:rsid w:val="001F6452"/>
    <w:rsid w:val="001F6554"/>
    <w:rsid w:val="001F662C"/>
    <w:rsid w:val="001F7074"/>
    <w:rsid w:val="001F72D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3D11"/>
    <w:rsid w:val="00214316"/>
    <w:rsid w:val="00214DA8"/>
    <w:rsid w:val="00215423"/>
    <w:rsid w:val="00215424"/>
    <w:rsid w:val="002158FA"/>
    <w:rsid w:val="00215B89"/>
    <w:rsid w:val="00215BD4"/>
    <w:rsid w:val="00216133"/>
    <w:rsid w:val="00216211"/>
    <w:rsid w:val="002166AF"/>
    <w:rsid w:val="00216BB8"/>
    <w:rsid w:val="002176EE"/>
    <w:rsid w:val="002177A2"/>
    <w:rsid w:val="00217B5A"/>
    <w:rsid w:val="00217BEB"/>
    <w:rsid w:val="00217DE6"/>
    <w:rsid w:val="00220600"/>
    <w:rsid w:val="00220F69"/>
    <w:rsid w:val="00220FCC"/>
    <w:rsid w:val="0022144B"/>
    <w:rsid w:val="00221602"/>
    <w:rsid w:val="002223F6"/>
    <w:rsid w:val="002224DB"/>
    <w:rsid w:val="002226FE"/>
    <w:rsid w:val="00222B47"/>
    <w:rsid w:val="002239FE"/>
    <w:rsid w:val="00223FCB"/>
    <w:rsid w:val="0022436D"/>
    <w:rsid w:val="00224A63"/>
    <w:rsid w:val="00224BE7"/>
    <w:rsid w:val="002252C3"/>
    <w:rsid w:val="002255C5"/>
    <w:rsid w:val="00225C54"/>
    <w:rsid w:val="00226B21"/>
    <w:rsid w:val="00226E62"/>
    <w:rsid w:val="002274E0"/>
    <w:rsid w:val="002279E7"/>
    <w:rsid w:val="00227E3A"/>
    <w:rsid w:val="00227F60"/>
    <w:rsid w:val="00230765"/>
    <w:rsid w:val="00230899"/>
    <w:rsid w:val="00230E40"/>
    <w:rsid w:val="002317CD"/>
    <w:rsid w:val="00231813"/>
    <w:rsid w:val="002319E4"/>
    <w:rsid w:val="002324EE"/>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4A1D"/>
    <w:rsid w:val="002458EB"/>
    <w:rsid w:val="002468AB"/>
    <w:rsid w:val="002469A7"/>
    <w:rsid w:val="0024779A"/>
    <w:rsid w:val="00247BF0"/>
    <w:rsid w:val="00250009"/>
    <w:rsid w:val="002500C8"/>
    <w:rsid w:val="0025316F"/>
    <w:rsid w:val="002532D8"/>
    <w:rsid w:val="002539DB"/>
    <w:rsid w:val="0025413D"/>
    <w:rsid w:val="0025430C"/>
    <w:rsid w:val="002551A5"/>
    <w:rsid w:val="002554BF"/>
    <w:rsid w:val="00255610"/>
    <w:rsid w:val="002557D3"/>
    <w:rsid w:val="00255CF8"/>
    <w:rsid w:val="00256137"/>
    <w:rsid w:val="00257543"/>
    <w:rsid w:val="00260B77"/>
    <w:rsid w:val="00261269"/>
    <w:rsid w:val="002612A9"/>
    <w:rsid w:val="002617E7"/>
    <w:rsid w:val="00261BC1"/>
    <w:rsid w:val="002623FA"/>
    <w:rsid w:val="00262778"/>
    <w:rsid w:val="00262C31"/>
    <w:rsid w:val="00262E48"/>
    <w:rsid w:val="0026341F"/>
    <w:rsid w:val="00263ED8"/>
    <w:rsid w:val="00264228"/>
    <w:rsid w:val="0026426F"/>
    <w:rsid w:val="00264334"/>
    <w:rsid w:val="0026473E"/>
    <w:rsid w:val="0026486C"/>
    <w:rsid w:val="00264EF8"/>
    <w:rsid w:val="00264F75"/>
    <w:rsid w:val="002651AD"/>
    <w:rsid w:val="00266214"/>
    <w:rsid w:val="002666BA"/>
    <w:rsid w:val="00266814"/>
    <w:rsid w:val="002669AD"/>
    <w:rsid w:val="00266EFA"/>
    <w:rsid w:val="0026725D"/>
    <w:rsid w:val="00267710"/>
    <w:rsid w:val="00267A95"/>
    <w:rsid w:val="00267C83"/>
    <w:rsid w:val="002700A1"/>
    <w:rsid w:val="00270171"/>
    <w:rsid w:val="002711DF"/>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C3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AE3"/>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12F"/>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983"/>
    <w:rsid w:val="002B5A8F"/>
    <w:rsid w:val="002B6929"/>
    <w:rsid w:val="002B735F"/>
    <w:rsid w:val="002B7A2E"/>
    <w:rsid w:val="002B7E4C"/>
    <w:rsid w:val="002C054C"/>
    <w:rsid w:val="002C0A04"/>
    <w:rsid w:val="002C0D71"/>
    <w:rsid w:val="002C0F8B"/>
    <w:rsid w:val="002C1BB8"/>
    <w:rsid w:val="002C3EFB"/>
    <w:rsid w:val="002C41E6"/>
    <w:rsid w:val="002C5796"/>
    <w:rsid w:val="002C5B30"/>
    <w:rsid w:val="002C5FB5"/>
    <w:rsid w:val="002C61DF"/>
    <w:rsid w:val="002C62E1"/>
    <w:rsid w:val="002C6889"/>
    <w:rsid w:val="002C7540"/>
    <w:rsid w:val="002D071A"/>
    <w:rsid w:val="002D0994"/>
    <w:rsid w:val="002D1035"/>
    <w:rsid w:val="002D269B"/>
    <w:rsid w:val="002D2EFB"/>
    <w:rsid w:val="002D30C7"/>
    <w:rsid w:val="002D34B2"/>
    <w:rsid w:val="002D36C3"/>
    <w:rsid w:val="002D3825"/>
    <w:rsid w:val="002D3D2B"/>
    <w:rsid w:val="002D410F"/>
    <w:rsid w:val="002D440F"/>
    <w:rsid w:val="002D485A"/>
    <w:rsid w:val="002D5BE9"/>
    <w:rsid w:val="002D6AED"/>
    <w:rsid w:val="002D733F"/>
    <w:rsid w:val="002D7637"/>
    <w:rsid w:val="002D781C"/>
    <w:rsid w:val="002D7A67"/>
    <w:rsid w:val="002E0D2D"/>
    <w:rsid w:val="002E178A"/>
    <w:rsid w:val="002E17F2"/>
    <w:rsid w:val="002E234C"/>
    <w:rsid w:val="002E2895"/>
    <w:rsid w:val="002E2BF2"/>
    <w:rsid w:val="002E2EF6"/>
    <w:rsid w:val="002E2F09"/>
    <w:rsid w:val="002E3600"/>
    <w:rsid w:val="002E4753"/>
    <w:rsid w:val="002E5157"/>
    <w:rsid w:val="002E589D"/>
    <w:rsid w:val="002E5A92"/>
    <w:rsid w:val="002E629D"/>
    <w:rsid w:val="002E7C4D"/>
    <w:rsid w:val="002E7CAE"/>
    <w:rsid w:val="002F0867"/>
    <w:rsid w:val="002F1BE3"/>
    <w:rsid w:val="002F1CD6"/>
    <w:rsid w:val="002F2371"/>
    <w:rsid w:val="002F2406"/>
    <w:rsid w:val="002F2771"/>
    <w:rsid w:val="002F37A9"/>
    <w:rsid w:val="002F382A"/>
    <w:rsid w:val="002F3AB4"/>
    <w:rsid w:val="002F3BAD"/>
    <w:rsid w:val="002F3F8E"/>
    <w:rsid w:val="002F437D"/>
    <w:rsid w:val="002F53AC"/>
    <w:rsid w:val="002F62C4"/>
    <w:rsid w:val="002F6353"/>
    <w:rsid w:val="002F671E"/>
    <w:rsid w:val="002F6EF3"/>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428"/>
    <w:rsid w:val="00307BA1"/>
    <w:rsid w:val="00307D2A"/>
    <w:rsid w:val="00310CA3"/>
    <w:rsid w:val="003116E4"/>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8F9"/>
    <w:rsid w:val="00314BCC"/>
    <w:rsid w:val="00315634"/>
    <w:rsid w:val="00315AAF"/>
    <w:rsid w:val="00315C3D"/>
    <w:rsid w:val="003169FE"/>
    <w:rsid w:val="003201E8"/>
    <w:rsid w:val="003203ED"/>
    <w:rsid w:val="00320683"/>
    <w:rsid w:val="00320C32"/>
    <w:rsid w:val="00320D8F"/>
    <w:rsid w:val="00321B01"/>
    <w:rsid w:val="00321BF4"/>
    <w:rsid w:val="00321CCD"/>
    <w:rsid w:val="00322C9F"/>
    <w:rsid w:val="00323A4A"/>
    <w:rsid w:val="00323B1C"/>
    <w:rsid w:val="00324D23"/>
    <w:rsid w:val="00324D26"/>
    <w:rsid w:val="00325289"/>
    <w:rsid w:val="003252B2"/>
    <w:rsid w:val="003252CA"/>
    <w:rsid w:val="00325509"/>
    <w:rsid w:val="00326BBC"/>
    <w:rsid w:val="00326FD9"/>
    <w:rsid w:val="003273F6"/>
    <w:rsid w:val="00327B06"/>
    <w:rsid w:val="003305AD"/>
    <w:rsid w:val="00330A25"/>
    <w:rsid w:val="00330B27"/>
    <w:rsid w:val="00330D30"/>
    <w:rsid w:val="003310F8"/>
    <w:rsid w:val="003315D6"/>
    <w:rsid w:val="00331751"/>
    <w:rsid w:val="00331B33"/>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3784D"/>
    <w:rsid w:val="00340556"/>
    <w:rsid w:val="00340C5D"/>
    <w:rsid w:val="0034101C"/>
    <w:rsid w:val="00341B5F"/>
    <w:rsid w:val="003421F7"/>
    <w:rsid w:val="00342A10"/>
    <w:rsid w:val="00342BD7"/>
    <w:rsid w:val="0034448E"/>
    <w:rsid w:val="00344FC2"/>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45F"/>
    <w:rsid w:val="00357B46"/>
    <w:rsid w:val="003602D9"/>
    <w:rsid w:val="0036035E"/>
    <w:rsid w:val="003604CE"/>
    <w:rsid w:val="003608CC"/>
    <w:rsid w:val="003609E9"/>
    <w:rsid w:val="00360B2D"/>
    <w:rsid w:val="003620DB"/>
    <w:rsid w:val="003621F8"/>
    <w:rsid w:val="003631A0"/>
    <w:rsid w:val="003632B3"/>
    <w:rsid w:val="003634DA"/>
    <w:rsid w:val="0036364E"/>
    <w:rsid w:val="0036401C"/>
    <w:rsid w:val="0036486E"/>
    <w:rsid w:val="003648CD"/>
    <w:rsid w:val="00364911"/>
    <w:rsid w:val="00364CC5"/>
    <w:rsid w:val="00365E80"/>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71EE"/>
    <w:rsid w:val="003773B2"/>
    <w:rsid w:val="003779D5"/>
    <w:rsid w:val="00377CE1"/>
    <w:rsid w:val="00377FE3"/>
    <w:rsid w:val="0038134E"/>
    <w:rsid w:val="00381896"/>
    <w:rsid w:val="003822A1"/>
    <w:rsid w:val="003829C3"/>
    <w:rsid w:val="00382A5F"/>
    <w:rsid w:val="00385137"/>
    <w:rsid w:val="00385BF0"/>
    <w:rsid w:val="00386421"/>
    <w:rsid w:val="00387040"/>
    <w:rsid w:val="003900E9"/>
    <w:rsid w:val="00390339"/>
    <w:rsid w:val="0039038E"/>
    <w:rsid w:val="00392011"/>
    <w:rsid w:val="00392421"/>
    <w:rsid w:val="003924CB"/>
    <w:rsid w:val="0039259B"/>
    <w:rsid w:val="0039260D"/>
    <w:rsid w:val="0039290A"/>
    <w:rsid w:val="00392C94"/>
    <w:rsid w:val="003939FF"/>
    <w:rsid w:val="003942D0"/>
    <w:rsid w:val="003957E8"/>
    <w:rsid w:val="00396A2C"/>
    <w:rsid w:val="00397456"/>
    <w:rsid w:val="003A00B4"/>
    <w:rsid w:val="003A0C75"/>
    <w:rsid w:val="003A13D2"/>
    <w:rsid w:val="003A15EC"/>
    <w:rsid w:val="003A1B65"/>
    <w:rsid w:val="003A2223"/>
    <w:rsid w:val="003A2294"/>
    <w:rsid w:val="003A2775"/>
    <w:rsid w:val="003A2A0F"/>
    <w:rsid w:val="003A2D50"/>
    <w:rsid w:val="003A3653"/>
    <w:rsid w:val="003A38FC"/>
    <w:rsid w:val="003A3E58"/>
    <w:rsid w:val="003A3EB4"/>
    <w:rsid w:val="003A3FAB"/>
    <w:rsid w:val="003A45A1"/>
    <w:rsid w:val="003A46B0"/>
    <w:rsid w:val="003A5154"/>
    <w:rsid w:val="003A5367"/>
    <w:rsid w:val="003A5B0A"/>
    <w:rsid w:val="003A6478"/>
    <w:rsid w:val="003A6BAC"/>
    <w:rsid w:val="003A7686"/>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79"/>
    <w:rsid w:val="003B4145"/>
    <w:rsid w:val="003B4326"/>
    <w:rsid w:val="003B509E"/>
    <w:rsid w:val="003B5E69"/>
    <w:rsid w:val="003B695E"/>
    <w:rsid w:val="003B6ACB"/>
    <w:rsid w:val="003B6BA2"/>
    <w:rsid w:val="003B7FE5"/>
    <w:rsid w:val="003C00D1"/>
    <w:rsid w:val="003C039B"/>
    <w:rsid w:val="003C05A6"/>
    <w:rsid w:val="003C079D"/>
    <w:rsid w:val="003C11C8"/>
    <w:rsid w:val="003C19DA"/>
    <w:rsid w:val="003C1ABC"/>
    <w:rsid w:val="003C1E5C"/>
    <w:rsid w:val="003C20D4"/>
    <w:rsid w:val="003C22A4"/>
    <w:rsid w:val="003C2702"/>
    <w:rsid w:val="003C28E7"/>
    <w:rsid w:val="003C3656"/>
    <w:rsid w:val="003C3A26"/>
    <w:rsid w:val="003C3F81"/>
    <w:rsid w:val="003C439E"/>
    <w:rsid w:val="003C4EF7"/>
    <w:rsid w:val="003C50C7"/>
    <w:rsid w:val="003C601F"/>
    <w:rsid w:val="003C6BEE"/>
    <w:rsid w:val="003C76B7"/>
    <w:rsid w:val="003C7806"/>
    <w:rsid w:val="003C7FF9"/>
    <w:rsid w:val="003D0A19"/>
    <w:rsid w:val="003D0E82"/>
    <w:rsid w:val="003D109F"/>
    <w:rsid w:val="003D2478"/>
    <w:rsid w:val="003D3C45"/>
    <w:rsid w:val="003D4954"/>
    <w:rsid w:val="003D4BBB"/>
    <w:rsid w:val="003D4C79"/>
    <w:rsid w:val="003D5B1F"/>
    <w:rsid w:val="003D62C8"/>
    <w:rsid w:val="003D64CC"/>
    <w:rsid w:val="003D7400"/>
    <w:rsid w:val="003D76CD"/>
    <w:rsid w:val="003D7DF7"/>
    <w:rsid w:val="003E0017"/>
    <w:rsid w:val="003E0851"/>
    <w:rsid w:val="003E09BE"/>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69CA"/>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73A"/>
    <w:rsid w:val="003F5878"/>
    <w:rsid w:val="003F5D65"/>
    <w:rsid w:val="003F6BBE"/>
    <w:rsid w:val="003F7A98"/>
    <w:rsid w:val="003F7D4F"/>
    <w:rsid w:val="003F7FCD"/>
    <w:rsid w:val="0040004B"/>
    <w:rsid w:val="004000E8"/>
    <w:rsid w:val="00400664"/>
    <w:rsid w:val="0040259D"/>
    <w:rsid w:val="00402CAD"/>
    <w:rsid w:val="00402D8E"/>
    <w:rsid w:val="00402E2B"/>
    <w:rsid w:val="00403087"/>
    <w:rsid w:val="004031A3"/>
    <w:rsid w:val="0040381B"/>
    <w:rsid w:val="00403EA3"/>
    <w:rsid w:val="00404341"/>
    <w:rsid w:val="00404991"/>
    <w:rsid w:val="00404996"/>
    <w:rsid w:val="0040512B"/>
    <w:rsid w:val="00405B06"/>
    <w:rsid w:val="00405CA5"/>
    <w:rsid w:val="00405E14"/>
    <w:rsid w:val="004063C2"/>
    <w:rsid w:val="00407CD3"/>
    <w:rsid w:val="00410134"/>
    <w:rsid w:val="00410B72"/>
    <w:rsid w:val="00410CB5"/>
    <w:rsid w:val="00410D6A"/>
    <w:rsid w:val="00410E28"/>
    <w:rsid w:val="00410F18"/>
    <w:rsid w:val="00411261"/>
    <w:rsid w:val="004117F1"/>
    <w:rsid w:val="00412341"/>
    <w:rsid w:val="0041263E"/>
    <w:rsid w:val="00412BCD"/>
    <w:rsid w:val="00413AAC"/>
    <w:rsid w:val="00413E92"/>
    <w:rsid w:val="00414E02"/>
    <w:rsid w:val="004151C7"/>
    <w:rsid w:val="00416C7F"/>
    <w:rsid w:val="00417191"/>
    <w:rsid w:val="00417763"/>
    <w:rsid w:val="00417C33"/>
    <w:rsid w:val="00420059"/>
    <w:rsid w:val="00420936"/>
    <w:rsid w:val="00421105"/>
    <w:rsid w:val="00421CBB"/>
    <w:rsid w:val="00422B15"/>
    <w:rsid w:val="00422D45"/>
    <w:rsid w:val="004230B9"/>
    <w:rsid w:val="004242F4"/>
    <w:rsid w:val="00425B88"/>
    <w:rsid w:val="00425C90"/>
    <w:rsid w:val="00425ED4"/>
    <w:rsid w:val="0042609E"/>
    <w:rsid w:val="00427248"/>
    <w:rsid w:val="00427B85"/>
    <w:rsid w:val="0043024D"/>
    <w:rsid w:val="004316AB"/>
    <w:rsid w:val="00431707"/>
    <w:rsid w:val="00431A2C"/>
    <w:rsid w:val="00431BE1"/>
    <w:rsid w:val="0043209E"/>
    <w:rsid w:val="00432756"/>
    <w:rsid w:val="004329FA"/>
    <w:rsid w:val="004333BF"/>
    <w:rsid w:val="00433725"/>
    <w:rsid w:val="004348EB"/>
    <w:rsid w:val="00435934"/>
    <w:rsid w:val="00435E43"/>
    <w:rsid w:val="00435F78"/>
    <w:rsid w:val="00436891"/>
    <w:rsid w:val="0043694A"/>
    <w:rsid w:val="004369B0"/>
    <w:rsid w:val="00436C9E"/>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4F4"/>
    <w:rsid w:val="00456589"/>
    <w:rsid w:val="00457565"/>
    <w:rsid w:val="00457B71"/>
    <w:rsid w:val="00457C3A"/>
    <w:rsid w:val="00460ED3"/>
    <w:rsid w:val="004620FA"/>
    <w:rsid w:val="00463505"/>
    <w:rsid w:val="004639BC"/>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6BEB"/>
    <w:rsid w:val="004874D0"/>
    <w:rsid w:val="00487DBF"/>
    <w:rsid w:val="00490DE1"/>
    <w:rsid w:val="00490FB0"/>
    <w:rsid w:val="004914F8"/>
    <w:rsid w:val="0049247E"/>
    <w:rsid w:val="00492BC5"/>
    <w:rsid w:val="0049423E"/>
    <w:rsid w:val="004964F1"/>
    <w:rsid w:val="0049698D"/>
    <w:rsid w:val="00496ABA"/>
    <w:rsid w:val="004A0FE2"/>
    <w:rsid w:val="004A11D7"/>
    <w:rsid w:val="004A16BC"/>
    <w:rsid w:val="004A1BB2"/>
    <w:rsid w:val="004A2B94"/>
    <w:rsid w:val="004A2E6B"/>
    <w:rsid w:val="004A3D72"/>
    <w:rsid w:val="004A413F"/>
    <w:rsid w:val="004A4913"/>
    <w:rsid w:val="004A4D13"/>
    <w:rsid w:val="004A5CE2"/>
    <w:rsid w:val="004A64FA"/>
    <w:rsid w:val="004A66AD"/>
    <w:rsid w:val="004A7029"/>
    <w:rsid w:val="004B09A0"/>
    <w:rsid w:val="004B1A1D"/>
    <w:rsid w:val="004B1A37"/>
    <w:rsid w:val="004B1FA5"/>
    <w:rsid w:val="004B254E"/>
    <w:rsid w:val="004B2B6D"/>
    <w:rsid w:val="004B2DC3"/>
    <w:rsid w:val="004B32A3"/>
    <w:rsid w:val="004B5C2F"/>
    <w:rsid w:val="004B6734"/>
    <w:rsid w:val="004B72FC"/>
    <w:rsid w:val="004B7C0C"/>
    <w:rsid w:val="004C005B"/>
    <w:rsid w:val="004C089A"/>
    <w:rsid w:val="004C1157"/>
    <w:rsid w:val="004C263F"/>
    <w:rsid w:val="004C3898"/>
    <w:rsid w:val="004C3CDA"/>
    <w:rsid w:val="004C4246"/>
    <w:rsid w:val="004C469A"/>
    <w:rsid w:val="004C484E"/>
    <w:rsid w:val="004C49D0"/>
    <w:rsid w:val="004C57ED"/>
    <w:rsid w:val="004C6233"/>
    <w:rsid w:val="004C6DA8"/>
    <w:rsid w:val="004C6FC1"/>
    <w:rsid w:val="004C78A9"/>
    <w:rsid w:val="004C7AF3"/>
    <w:rsid w:val="004D0646"/>
    <w:rsid w:val="004D0E30"/>
    <w:rsid w:val="004D15E3"/>
    <w:rsid w:val="004D1DAC"/>
    <w:rsid w:val="004D1E7F"/>
    <w:rsid w:val="004D1F5A"/>
    <w:rsid w:val="004D22F6"/>
    <w:rsid w:val="004D33EF"/>
    <w:rsid w:val="004D35A5"/>
    <w:rsid w:val="004D36B1"/>
    <w:rsid w:val="004D3ACD"/>
    <w:rsid w:val="004D3F54"/>
    <w:rsid w:val="004D4F08"/>
    <w:rsid w:val="004D6368"/>
    <w:rsid w:val="004D6804"/>
    <w:rsid w:val="004D6D84"/>
    <w:rsid w:val="004D6F96"/>
    <w:rsid w:val="004D7C5C"/>
    <w:rsid w:val="004D7D46"/>
    <w:rsid w:val="004D7EBD"/>
    <w:rsid w:val="004E05A5"/>
    <w:rsid w:val="004E0A26"/>
    <w:rsid w:val="004E143B"/>
    <w:rsid w:val="004E1719"/>
    <w:rsid w:val="004E21B7"/>
    <w:rsid w:val="004E2680"/>
    <w:rsid w:val="004E2837"/>
    <w:rsid w:val="004E28F9"/>
    <w:rsid w:val="004E29E3"/>
    <w:rsid w:val="004E2C1E"/>
    <w:rsid w:val="004E315A"/>
    <w:rsid w:val="004E323C"/>
    <w:rsid w:val="004E3A3A"/>
    <w:rsid w:val="004E4601"/>
    <w:rsid w:val="004E462E"/>
    <w:rsid w:val="004E4E16"/>
    <w:rsid w:val="004E519A"/>
    <w:rsid w:val="004E56DC"/>
    <w:rsid w:val="004E5742"/>
    <w:rsid w:val="004E705C"/>
    <w:rsid w:val="004E76F4"/>
    <w:rsid w:val="004F040A"/>
    <w:rsid w:val="004F0B4E"/>
    <w:rsid w:val="004F0B6C"/>
    <w:rsid w:val="004F2078"/>
    <w:rsid w:val="004F25C9"/>
    <w:rsid w:val="004F2649"/>
    <w:rsid w:val="004F40AE"/>
    <w:rsid w:val="004F47ED"/>
    <w:rsid w:val="004F4DA3"/>
    <w:rsid w:val="004F6FF1"/>
    <w:rsid w:val="004F7843"/>
    <w:rsid w:val="004F789D"/>
    <w:rsid w:val="004F7C46"/>
    <w:rsid w:val="005002E4"/>
    <w:rsid w:val="00500CE8"/>
    <w:rsid w:val="0050102E"/>
    <w:rsid w:val="0050162A"/>
    <w:rsid w:val="00501C9C"/>
    <w:rsid w:val="0050235F"/>
    <w:rsid w:val="00502480"/>
    <w:rsid w:val="0050265B"/>
    <w:rsid w:val="00503082"/>
    <w:rsid w:val="005033A5"/>
    <w:rsid w:val="00503975"/>
    <w:rsid w:val="00503E4C"/>
    <w:rsid w:val="005043C7"/>
    <w:rsid w:val="005048F8"/>
    <w:rsid w:val="00504AC5"/>
    <w:rsid w:val="00505110"/>
    <w:rsid w:val="00506061"/>
    <w:rsid w:val="00506557"/>
    <w:rsid w:val="0050677A"/>
    <w:rsid w:val="005076FE"/>
    <w:rsid w:val="00507737"/>
    <w:rsid w:val="00507FCA"/>
    <w:rsid w:val="0051023B"/>
    <w:rsid w:val="005108D8"/>
    <w:rsid w:val="0051135A"/>
    <w:rsid w:val="005116F9"/>
    <w:rsid w:val="00511883"/>
    <w:rsid w:val="00511892"/>
    <w:rsid w:val="00511CBB"/>
    <w:rsid w:val="00511DD1"/>
    <w:rsid w:val="00512135"/>
    <w:rsid w:val="0051271B"/>
    <w:rsid w:val="00512AE5"/>
    <w:rsid w:val="00512E0D"/>
    <w:rsid w:val="00513573"/>
    <w:rsid w:val="005153A7"/>
    <w:rsid w:val="00516614"/>
    <w:rsid w:val="00516AEF"/>
    <w:rsid w:val="00517D25"/>
    <w:rsid w:val="00521570"/>
    <w:rsid w:val="005219CF"/>
    <w:rsid w:val="00522162"/>
    <w:rsid w:val="00522264"/>
    <w:rsid w:val="0052230B"/>
    <w:rsid w:val="0052240F"/>
    <w:rsid w:val="005245CD"/>
    <w:rsid w:val="00524D2C"/>
    <w:rsid w:val="00524EF8"/>
    <w:rsid w:val="0052560D"/>
    <w:rsid w:val="00525633"/>
    <w:rsid w:val="00525F5B"/>
    <w:rsid w:val="00526290"/>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38C4"/>
    <w:rsid w:val="005449F6"/>
    <w:rsid w:val="00546970"/>
    <w:rsid w:val="00546DF2"/>
    <w:rsid w:val="00546E69"/>
    <w:rsid w:val="00546F49"/>
    <w:rsid w:val="00546FAC"/>
    <w:rsid w:val="00547F8B"/>
    <w:rsid w:val="00550CC1"/>
    <w:rsid w:val="00552585"/>
    <w:rsid w:val="00552E69"/>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0FB"/>
    <w:rsid w:val="0057472F"/>
    <w:rsid w:val="00574AA9"/>
    <w:rsid w:val="005762A2"/>
    <w:rsid w:val="00576559"/>
    <w:rsid w:val="0057664C"/>
    <w:rsid w:val="00577CAD"/>
    <w:rsid w:val="005800FD"/>
    <w:rsid w:val="00580F80"/>
    <w:rsid w:val="00581FBC"/>
    <w:rsid w:val="00582809"/>
    <w:rsid w:val="00582C6D"/>
    <w:rsid w:val="00582CB2"/>
    <w:rsid w:val="00583880"/>
    <w:rsid w:val="00583F87"/>
    <w:rsid w:val="00584D30"/>
    <w:rsid w:val="00585C92"/>
    <w:rsid w:val="0058798C"/>
    <w:rsid w:val="005900FA"/>
    <w:rsid w:val="005906E9"/>
    <w:rsid w:val="00590FC0"/>
    <w:rsid w:val="00591036"/>
    <w:rsid w:val="005913C4"/>
    <w:rsid w:val="0059144C"/>
    <w:rsid w:val="005918ED"/>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2CB7"/>
    <w:rsid w:val="005A4EB7"/>
    <w:rsid w:val="005A5149"/>
    <w:rsid w:val="005A5CEA"/>
    <w:rsid w:val="005A5ED7"/>
    <w:rsid w:val="005A6048"/>
    <w:rsid w:val="005A662D"/>
    <w:rsid w:val="005A6C1A"/>
    <w:rsid w:val="005A72E3"/>
    <w:rsid w:val="005B0395"/>
    <w:rsid w:val="005B0428"/>
    <w:rsid w:val="005B053F"/>
    <w:rsid w:val="005B0678"/>
    <w:rsid w:val="005B0899"/>
    <w:rsid w:val="005B0ACC"/>
    <w:rsid w:val="005B15B8"/>
    <w:rsid w:val="005B1CA0"/>
    <w:rsid w:val="005B35D7"/>
    <w:rsid w:val="005B3874"/>
    <w:rsid w:val="005B392A"/>
    <w:rsid w:val="005B3AA3"/>
    <w:rsid w:val="005B3E9F"/>
    <w:rsid w:val="005B43C4"/>
    <w:rsid w:val="005B44FC"/>
    <w:rsid w:val="005B4516"/>
    <w:rsid w:val="005B49DF"/>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5C8C"/>
    <w:rsid w:val="005C64A5"/>
    <w:rsid w:val="005C6F97"/>
    <w:rsid w:val="005C74FB"/>
    <w:rsid w:val="005D1602"/>
    <w:rsid w:val="005D1F7E"/>
    <w:rsid w:val="005D2D1D"/>
    <w:rsid w:val="005D3793"/>
    <w:rsid w:val="005D3CD1"/>
    <w:rsid w:val="005D3EBC"/>
    <w:rsid w:val="005D504C"/>
    <w:rsid w:val="005D5E76"/>
    <w:rsid w:val="005D664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7"/>
    <w:rsid w:val="005E670F"/>
    <w:rsid w:val="005E7B1C"/>
    <w:rsid w:val="005F0A4D"/>
    <w:rsid w:val="005F0AD1"/>
    <w:rsid w:val="005F1237"/>
    <w:rsid w:val="005F22B6"/>
    <w:rsid w:val="005F2B0B"/>
    <w:rsid w:val="005F2CB1"/>
    <w:rsid w:val="005F2D8B"/>
    <w:rsid w:val="005F3025"/>
    <w:rsid w:val="005F3CBD"/>
    <w:rsid w:val="005F3CEC"/>
    <w:rsid w:val="005F400E"/>
    <w:rsid w:val="005F4856"/>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32A"/>
    <w:rsid w:val="0060468F"/>
    <w:rsid w:val="006047B3"/>
    <w:rsid w:val="00604F14"/>
    <w:rsid w:val="00605419"/>
    <w:rsid w:val="00606114"/>
    <w:rsid w:val="00606A65"/>
    <w:rsid w:val="0060740E"/>
    <w:rsid w:val="00611B83"/>
    <w:rsid w:val="00612A50"/>
    <w:rsid w:val="00613257"/>
    <w:rsid w:val="0061342C"/>
    <w:rsid w:val="0061437E"/>
    <w:rsid w:val="006146CE"/>
    <w:rsid w:val="006150B9"/>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16"/>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57F1"/>
    <w:rsid w:val="0063608E"/>
    <w:rsid w:val="00636398"/>
    <w:rsid w:val="006368D3"/>
    <w:rsid w:val="006377EC"/>
    <w:rsid w:val="00637B3F"/>
    <w:rsid w:val="00637CB9"/>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624E"/>
    <w:rsid w:val="00650726"/>
    <w:rsid w:val="00650811"/>
    <w:rsid w:val="00650AB9"/>
    <w:rsid w:val="006511BC"/>
    <w:rsid w:val="00651429"/>
    <w:rsid w:val="0065285C"/>
    <w:rsid w:val="0065339A"/>
    <w:rsid w:val="006535F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CA2"/>
    <w:rsid w:val="00663F31"/>
    <w:rsid w:val="00664656"/>
    <w:rsid w:val="006655EE"/>
    <w:rsid w:val="006658E7"/>
    <w:rsid w:val="00665D29"/>
    <w:rsid w:val="00665F15"/>
    <w:rsid w:val="00666110"/>
    <w:rsid w:val="0066707C"/>
    <w:rsid w:val="00667843"/>
    <w:rsid w:val="00667EE7"/>
    <w:rsid w:val="006701FC"/>
    <w:rsid w:val="00670922"/>
    <w:rsid w:val="00670A05"/>
    <w:rsid w:val="00670BE1"/>
    <w:rsid w:val="00670FD8"/>
    <w:rsid w:val="00670FDC"/>
    <w:rsid w:val="0067114E"/>
    <w:rsid w:val="0067218F"/>
    <w:rsid w:val="00672FCF"/>
    <w:rsid w:val="00673891"/>
    <w:rsid w:val="00673D88"/>
    <w:rsid w:val="006741F2"/>
    <w:rsid w:val="00674765"/>
    <w:rsid w:val="00674CC3"/>
    <w:rsid w:val="00675322"/>
    <w:rsid w:val="006759FD"/>
    <w:rsid w:val="00675C72"/>
    <w:rsid w:val="00675D4A"/>
    <w:rsid w:val="00675FC2"/>
    <w:rsid w:val="006761CD"/>
    <w:rsid w:val="00676575"/>
    <w:rsid w:val="006768FB"/>
    <w:rsid w:val="00676A8A"/>
    <w:rsid w:val="00676D66"/>
    <w:rsid w:val="006771F9"/>
    <w:rsid w:val="00677670"/>
    <w:rsid w:val="006776D7"/>
    <w:rsid w:val="00677757"/>
    <w:rsid w:val="006778D8"/>
    <w:rsid w:val="0068062F"/>
    <w:rsid w:val="00681003"/>
    <w:rsid w:val="0068140A"/>
    <w:rsid w:val="006817C9"/>
    <w:rsid w:val="00682966"/>
    <w:rsid w:val="00682BE2"/>
    <w:rsid w:val="00683E3F"/>
    <w:rsid w:val="00683ECE"/>
    <w:rsid w:val="00684AEE"/>
    <w:rsid w:val="00684C20"/>
    <w:rsid w:val="00685026"/>
    <w:rsid w:val="0068589F"/>
    <w:rsid w:val="00685AF4"/>
    <w:rsid w:val="00687825"/>
    <w:rsid w:val="00687953"/>
    <w:rsid w:val="0069050F"/>
    <w:rsid w:val="00690824"/>
    <w:rsid w:val="00690B2A"/>
    <w:rsid w:val="006918E0"/>
    <w:rsid w:val="00691AC8"/>
    <w:rsid w:val="0069337E"/>
    <w:rsid w:val="00694CE0"/>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937"/>
    <w:rsid w:val="006A79E2"/>
    <w:rsid w:val="006A7AFF"/>
    <w:rsid w:val="006B054E"/>
    <w:rsid w:val="006B1816"/>
    <w:rsid w:val="006B1ABC"/>
    <w:rsid w:val="006B1B1C"/>
    <w:rsid w:val="006B2099"/>
    <w:rsid w:val="006B240A"/>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80A"/>
    <w:rsid w:val="006C49AF"/>
    <w:rsid w:val="006C5525"/>
    <w:rsid w:val="006C5D23"/>
    <w:rsid w:val="006C5EC9"/>
    <w:rsid w:val="006C6028"/>
    <w:rsid w:val="006C6059"/>
    <w:rsid w:val="006C6949"/>
    <w:rsid w:val="006C73C3"/>
    <w:rsid w:val="006C7522"/>
    <w:rsid w:val="006C79D7"/>
    <w:rsid w:val="006D04D1"/>
    <w:rsid w:val="006D1506"/>
    <w:rsid w:val="006D1B86"/>
    <w:rsid w:val="006D2CB6"/>
    <w:rsid w:val="006D31DA"/>
    <w:rsid w:val="006D4361"/>
    <w:rsid w:val="006D47BE"/>
    <w:rsid w:val="006D4C6B"/>
    <w:rsid w:val="006D4F67"/>
    <w:rsid w:val="006D4F7A"/>
    <w:rsid w:val="006D504F"/>
    <w:rsid w:val="006D5DC1"/>
    <w:rsid w:val="006D65C2"/>
    <w:rsid w:val="006D67D3"/>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E51"/>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5F78"/>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5AC"/>
    <w:rsid w:val="00704EDB"/>
    <w:rsid w:val="0070568D"/>
    <w:rsid w:val="00706068"/>
    <w:rsid w:val="00706101"/>
    <w:rsid w:val="007065FC"/>
    <w:rsid w:val="00707072"/>
    <w:rsid w:val="0070714D"/>
    <w:rsid w:val="00707D61"/>
    <w:rsid w:val="00710EE5"/>
    <w:rsid w:val="00711CB9"/>
    <w:rsid w:val="00712287"/>
    <w:rsid w:val="00712772"/>
    <w:rsid w:val="007128B7"/>
    <w:rsid w:val="00712EA9"/>
    <w:rsid w:val="00713341"/>
    <w:rsid w:val="00713AEA"/>
    <w:rsid w:val="00713D85"/>
    <w:rsid w:val="00713DFC"/>
    <w:rsid w:val="00713F03"/>
    <w:rsid w:val="007143D8"/>
    <w:rsid w:val="007148D3"/>
    <w:rsid w:val="0071523C"/>
    <w:rsid w:val="00715B9A"/>
    <w:rsid w:val="007165ED"/>
    <w:rsid w:val="00720F1A"/>
    <w:rsid w:val="0072233C"/>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5F2"/>
    <w:rsid w:val="007400A0"/>
    <w:rsid w:val="00740E58"/>
    <w:rsid w:val="00740F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4BC"/>
    <w:rsid w:val="00746D6B"/>
    <w:rsid w:val="007472DF"/>
    <w:rsid w:val="0074743B"/>
    <w:rsid w:val="007474B6"/>
    <w:rsid w:val="00747D8B"/>
    <w:rsid w:val="007504C4"/>
    <w:rsid w:val="00751228"/>
    <w:rsid w:val="00752154"/>
    <w:rsid w:val="00752FC5"/>
    <w:rsid w:val="00753605"/>
    <w:rsid w:val="00753684"/>
    <w:rsid w:val="00753D8E"/>
    <w:rsid w:val="00753E10"/>
    <w:rsid w:val="00753FBA"/>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4CD"/>
    <w:rsid w:val="00766BAD"/>
    <w:rsid w:val="00767672"/>
    <w:rsid w:val="00767BDD"/>
    <w:rsid w:val="007707D0"/>
    <w:rsid w:val="00771706"/>
    <w:rsid w:val="00771B71"/>
    <w:rsid w:val="007721D3"/>
    <w:rsid w:val="0077248D"/>
    <w:rsid w:val="0077256A"/>
    <w:rsid w:val="007728F1"/>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0B68"/>
    <w:rsid w:val="00781673"/>
    <w:rsid w:val="007816A7"/>
    <w:rsid w:val="0078177E"/>
    <w:rsid w:val="00781B1D"/>
    <w:rsid w:val="00782173"/>
    <w:rsid w:val="007821E0"/>
    <w:rsid w:val="00782367"/>
    <w:rsid w:val="0078304C"/>
    <w:rsid w:val="00783673"/>
    <w:rsid w:val="007851FE"/>
    <w:rsid w:val="00785490"/>
    <w:rsid w:val="0078591D"/>
    <w:rsid w:val="0078643B"/>
    <w:rsid w:val="00786694"/>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4DF"/>
    <w:rsid w:val="007977AD"/>
    <w:rsid w:val="007A0643"/>
    <w:rsid w:val="007A09C9"/>
    <w:rsid w:val="007A0A61"/>
    <w:rsid w:val="007A1293"/>
    <w:rsid w:val="007A1784"/>
    <w:rsid w:val="007A19E2"/>
    <w:rsid w:val="007A1CB3"/>
    <w:rsid w:val="007A27CD"/>
    <w:rsid w:val="007A306F"/>
    <w:rsid w:val="007A3D01"/>
    <w:rsid w:val="007A40D1"/>
    <w:rsid w:val="007A43A6"/>
    <w:rsid w:val="007A4B9A"/>
    <w:rsid w:val="007A4C2B"/>
    <w:rsid w:val="007A50FC"/>
    <w:rsid w:val="007A5605"/>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8C"/>
    <w:rsid w:val="007B5BCF"/>
    <w:rsid w:val="007B67CB"/>
    <w:rsid w:val="007B6898"/>
    <w:rsid w:val="007B69DC"/>
    <w:rsid w:val="007B7EC7"/>
    <w:rsid w:val="007C0389"/>
    <w:rsid w:val="007C059B"/>
    <w:rsid w:val="007C05DD"/>
    <w:rsid w:val="007C1A41"/>
    <w:rsid w:val="007C2085"/>
    <w:rsid w:val="007C2717"/>
    <w:rsid w:val="007C37D5"/>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5F7"/>
    <w:rsid w:val="007D7266"/>
    <w:rsid w:val="007D7526"/>
    <w:rsid w:val="007D7556"/>
    <w:rsid w:val="007E015D"/>
    <w:rsid w:val="007E03B2"/>
    <w:rsid w:val="007E1636"/>
    <w:rsid w:val="007E1710"/>
    <w:rsid w:val="007E1B75"/>
    <w:rsid w:val="007E1D06"/>
    <w:rsid w:val="007E1DBF"/>
    <w:rsid w:val="007E1E22"/>
    <w:rsid w:val="007E1F0E"/>
    <w:rsid w:val="007E21AE"/>
    <w:rsid w:val="007E2631"/>
    <w:rsid w:val="007E2A8B"/>
    <w:rsid w:val="007E4610"/>
    <w:rsid w:val="007E4715"/>
    <w:rsid w:val="007E4AFE"/>
    <w:rsid w:val="007E4F1B"/>
    <w:rsid w:val="007E505B"/>
    <w:rsid w:val="007E5105"/>
    <w:rsid w:val="007E55FE"/>
    <w:rsid w:val="007E5EFF"/>
    <w:rsid w:val="007E65BC"/>
    <w:rsid w:val="007E7091"/>
    <w:rsid w:val="007E736D"/>
    <w:rsid w:val="007E7F7C"/>
    <w:rsid w:val="007F0176"/>
    <w:rsid w:val="007F1C10"/>
    <w:rsid w:val="007F22C6"/>
    <w:rsid w:val="007F2CED"/>
    <w:rsid w:val="007F35CE"/>
    <w:rsid w:val="007F3D18"/>
    <w:rsid w:val="007F427F"/>
    <w:rsid w:val="007F474F"/>
    <w:rsid w:val="007F4E3D"/>
    <w:rsid w:val="007F5BAF"/>
    <w:rsid w:val="007F602D"/>
    <w:rsid w:val="007F61D3"/>
    <w:rsid w:val="007F63B3"/>
    <w:rsid w:val="007F6600"/>
    <w:rsid w:val="007F6AD7"/>
    <w:rsid w:val="007F7230"/>
    <w:rsid w:val="007F7B25"/>
    <w:rsid w:val="007F7FD8"/>
    <w:rsid w:val="00800956"/>
    <w:rsid w:val="008021CC"/>
    <w:rsid w:val="0080294E"/>
    <w:rsid w:val="008038BD"/>
    <w:rsid w:val="00803FAE"/>
    <w:rsid w:val="0080473F"/>
    <w:rsid w:val="00804843"/>
    <w:rsid w:val="0080517A"/>
    <w:rsid w:val="008053DB"/>
    <w:rsid w:val="00805E66"/>
    <w:rsid w:val="0080605F"/>
    <w:rsid w:val="00806760"/>
    <w:rsid w:val="00807786"/>
    <w:rsid w:val="008078FF"/>
    <w:rsid w:val="00807D52"/>
    <w:rsid w:val="00811FCB"/>
    <w:rsid w:val="00812391"/>
    <w:rsid w:val="00812598"/>
    <w:rsid w:val="00813481"/>
    <w:rsid w:val="00813B3B"/>
    <w:rsid w:val="0081521A"/>
    <w:rsid w:val="008158D6"/>
    <w:rsid w:val="0081599E"/>
    <w:rsid w:val="00816594"/>
    <w:rsid w:val="00816731"/>
    <w:rsid w:val="00816AC3"/>
    <w:rsid w:val="00816CC2"/>
    <w:rsid w:val="00817196"/>
    <w:rsid w:val="008209EB"/>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6B95"/>
    <w:rsid w:val="00827D6F"/>
    <w:rsid w:val="008302CC"/>
    <w:rsid w:val="00830DCF"/>
    <w:rsid w:val="008326D2"/>
    <w:rsid w:val="0083276B"/>
    <w:rsid w:val="00832EE6"/>
    <w:rsid w:val="00833061"/>
    <w:rsid w:val="0083488B"/>
    <w:rsid w:val="0083529D"/>
    <w:rsid w:val="00835942"/>
    <w:rsid w:val="00835EB4"/>
    <w:rsid w:val="00836135"/>
    <w:rsid w:val="008362D1"/>
    <w:rsid w:val="00836E1A"/>
    <w:rsid w:val="008376AC"/>
    <w:rsid w:val="00837FF8"/>
    <w:rsid w:val="00840847"/>
    <w:rsid w:val="008412EA"/>
    <w:rsid w:val="00842D9D"/>
    <w:rsid w:val="00844432"/>
    <w:rsid w:val="008444E8"/>
    <w:rsid w:val="00844723"/>
    <w:rsid w:val="00844E80"/>
    <w:rsid w:val="00845754"/>
    <w:rsid w:val="0084644B"/>
    <w:rsid w:val="0084651D"/>
    <w:rsid w:val="00846DAC"/>
    <w:rsid w:val="00846FE7"/>
    <w:rsid w:val="008470E5"/>
    <w:rsid w:val="00847316"/>
    <w:rsid w:val="0084745A"/>
    <w:rsid w:val="00847F4D"/>
    <w:rsid w:val="008503DC"/>
    <w:rsid w:val="00850585"/>
    <w:rsid w:val="00851318"/>
    <w:rsid w:val="008516F5"/>
    <w:rsid w:val="008528D8"/>
    <w:rsid w:val="008532E7"/>
    <w:rsid w:val="00853FD9"/>
    <w:rsid w:val="008541D9"/>
    <w:rsid w:val="0085566A"/>
    <w:rsid w:val="00855A9E"/>
    <w:rsid w:val="00856911"/>
    <w:rsid w:val="00856F80"/>
    <w:rsid w:val="008571C1"/>
    <w:rsid w:val="00857F50"/>
    <w:rsid w:val="00860C79"/>
    <w:rsid w:val="0086176E"/>
    <w:rsid w:val="008617AC"/>
    <w:rsid w:val="00862114"/>
    <w:rsid w:val="0086247C"/>
    <w:rsid w:val="0086318D"/>
    <w:rsid w:val="0086435A"/>
    <w:rsid w:val="00864744"/>
    <w:rsid w:val="00864C7F"/>
    <w:rsid w:val="00865BAC"/>
    <w:rsid w:val="00865C41"/>
    <w:rsid w:val="008677FD"/>
    <w:rsid w:val="008706D4"/>
    <w:rsid w:val="00870B11"/>
    <w:rsid w:val="00870F8A"/>
    <w:rsid w:val="00871504"/>
    <w:rsid w:val="00871859"/>
    <w:rsid w:val="00871918"/>
    <w:rsid w:val="008719A4"/>
    <w:rsid w:val="00871D23"/>
    <w:rsid w:val="0087245A"/>
    <w:rsid w:val="00872D61"/>
    <w:rsid w:val="008735F9"/>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111"/>
    <w:rsid w:val="00887B0B"/>
    <w:rsid w:val="00887C39"/>
    <w:rsid w:val="00890469"/>
    <w:rsid w:val="008904F3"/>
    <w:rsid w:val="0089078F"/>
    <w:rsid w:val="00890CA7"/>
    <w:rsid w:val="00891599"/>
    <w:rsid w:val="008928B9"/>
    <w:rsid w:val="00892A35"/>
    <w:rsid w:val="00892F30"/>
    <w:rsid w:val="00893C41"/>
    <w:rsid w:val="00893F9E"/>
    <w:rsid w:val="00894781"/>
    <w:rsid w:val="00894A88"/>
    <w:rsid w:val="00894FD8"/>
    <w:rsid w:val="00895386"/>
    <w:rsid w:val="00895A6F"/>
    <w:rsid w:val="00895EAC"/>
    <w:rsid w:val="00896D07"/>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A7E2E"/>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ACA"/>
    <w:rsid w:val="008D0B8D"/>
    <w:rsid w:val="008D10D2"/>
    <w:rsid w:val="008D130D"/>
    <w:rsid w:val="008D1668"/>
    <w:rsid w:val="008D1840"/>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15"/>
    <w:rsid w:val="008F33DC"/>
    <w:rsid w:val="008F356B"/>
    <w:rsid w:val="008F375D"/>
    <w:rsid w:val="008F3CA8"/>
    <w:rsid w:val="008F477F"/>
    <w:rsid w:val="008F48D8"/>
    <w:rsid w:val="008F6029"/>
    <w:rsid w:val="008F662F"/>
    <w:rsid w:val="008F668F"/>
    <w:rsid w:val="008F71F3"/>
    <w:rsid w:val="009000FD"/>
    <w:rsid w:val="009015AF"/>
    <w:rsid w:val="0090192D"/>
    <w:rsid w:val="00901A0B"/>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5711"/>
    <w:rsid w:val="00916079"/>
    <w:rsid w:val="00916097"/>
    <w:rsid w:val="00917CE9"/>
    <w:rsid w:val="009206F5"/>
    <w:rsid w:val="00920BF2"/>
    <w:rsid w:val="00920D1B"/>
    <w:rsid w:val="00920DCC"/>
    <w:rsid w:val="009210EF"/>
    <w:rsid w:val="00921D86"/>
    <w:rsid w:val="00922010"/>
    <w:rsid w:val="00922B4F"/>
    <w:rsid w:val="00923EF6"/>
    <w:rsid w:val="00924F1C"/>
    <w:rsid w:val="00925116"/>
    <w:rsid w:val="00925C7B"/>
    <w:rsid w:val="009260BD"/>
    <w:rsid w:val="00926702"/>
    <w:rsid w:val="00926D47"/>
    <w:rsid w:val="0092752A"/>
    <w:rsid w:val="00927809"/>
    <w:rsid w:val="00927943"/>
    <w:rsid w:val="00927E1C"/>
    <w:rsid w:val="009305EA"/>
    <w:rsid w:val="00930A47"/>
    <w:rsid w:val="009311E4"/>
    <w:rsid w:val="00931BD9"/>
    <w:rsid w:val="00931C91"/>
    <w:rsid w:val="009322F1"/>
    <w:rsid w:val="00932336"/>
    <w:rsid w:val="0093233C"/>
    <w:rsid w:val="00932590"/>
    <w:rsid w:val="00932EAE"/>
    <w:rsid w:val="00934D3C"/>
    <w:rsid w:val="00936292"/>
    <w:rsid w:val="009368F3"/>
    <w:rsid w:val="00937706"/>
    <w:rsid w:val="00937AA0"/>
    <w:rsid w:val="00940493"/>
    <w:rsid w:val="00941636"/>
    <w:rsid w:val="009416FD"/>
    <w:rsid w:val="00941A65"/>
    <w:rsid w:val="00941B10"/>
    <w:rsid w:val="00942569"/>
    <w:rsid w:val="00943742"/>
    <w:rsid w:val="00943C8D"/>
    <w:rsid w:val="009444E1"/>
    <w:rsid w:val="00944A1A"/>
    <w:rsid w:val="0094575F"/>
    <w:rsid w:val="00945C05"/>
    <w:rsid w:val="00945EE0"/>
    <w:rsid w:val="009460BA"/>
    <w:rsid w:val="00946589"/>
    <w:rsid w:val="00946945"/>
    <w:rsid w:val="00946F56"/>
    <w:rsid w:val="0094749C"/>
    <w:rsid w:val="00947713"/>
    <w:rsid w:val="00950DE7"/>
    <w:rsid w:val="00951746"/>
    <w:rsid w:val="00951E5C"/>
    <w:rsid w:val="0095251A"/>
    <w:rsid w:val="0095258C"/>
    <w:rsid w:val="00952C3E"/>
    <w:rsid w:val="00952CC3"/>
    <w:rsid w:val="00952D00"/>
    <w:rsid w:val="0095326C"/>
    <w:rsid w:val="00953920"/>
    <w:rsid w:val="00953A06"/>
    <w:rsid w:val="00953D47"/>
    <w:rsid w:val="00954D11"/>
    <w:rsid w:val="009558DD"/>
    <w:rsid w:val="009560FD"/>
    <w:rsid w:val="0095681E"/>
    <w:rsid w:val="00956C56"/>
    <w:rsid w:val="009570CF"/>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2C08"/>
    <w:rsid w:val="00973E26"/>
    <w:rsid w:val="00973E9D"/>
    <w:rsid w:val="009748E0"/>
    <w:rsid w:val="009758DD"/>
    <w:rsid w:val="0097603D"/>
    <w:rsid w:val="00976864"/>
    <w:rsid w:val="00976949"/>
    <w:rsid w:val="009776EF"/>
    <w:rsid w:val="00977867"/>
    <w:rsid w:val="00980477"/>
    <w:rsid w:val="009812FF"/>
    <w:rsid w:val="00981DED"/>
    <w:rsid w:val="00981F5D"/>
    <w:rsid w:val="00983466"/>
    <w:rsid w:val="00983A79"/>
    <w:rsid w:val="0098410C"/>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281"/>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1F4F"/>
    <w:rsid w:val="009A23ED"/>
    <w:rsid w:val="009A38B7"/>
    <w:rsid w:val="009A462D"/>
    <w:rsid w:val="009A5B25"/>
    <w:rsid w:val="009A5CBA"/>
    <w:rsid w:val="009A6ACE"/>
    <w:rsid w:val="009A6E9F"/>
    <w:rsid w:val="009A7541"/>
    <w:rsid w:val="009A7E16"/>
    <w:rsid w:val="009B0E0E"/>
    <w:rsid w:val="009B1F30"/>
    <w:rsid w:val="009B246F"/>
    <w:rsid w:val="009B33E5"/>
    <w:rsid w:val="009B3AC2"/>
    <w:rsid w:val="009B3F2D"/>
    <w:rsid w:val="009B4DF4"/>
    <w:rsid w:val="009B5261"/>
    <w:rsid w:val="009B55A4"/>
    <w:rsid w:val="009B564E"/>
    <w:rsid w:val="009B5664"/>
    <w:rsid w:val="009B59EE"/>
    <w:rsid w:val="009B6261"/>
    <w:rsid w:val="009B66A7"/>
    <w:rsid w:val="009B7E87"/>
    <w:rsid w:val="009B7F3D"/>
    <w:rsid w:val="009C0794"/>
    <w:rsid w:val="009C1F5C"/>
    <w:rsid w:val="009C24C8"/>
    <w:rsid w:val="009C27EA"/>
    <w:rsid w:val="009C3625"/>
    <w:rsid w:val="009C403E"/>
    <w:rsid w:val="009C490E"/>
    <w:rsid w:val="009C4B0A"/>
    <w:rsid w:val="009C5300"/>
    <w:rsid w:val="009C5E87"/>
    <w:rsid w:val="009C6EF9"/>
    <w:rsid w:val="009D03A8"/>
    <w:rsid w:val="009D09EC"/>
    <w:rsid w:val="009D194C"/>
    <w:rsid w:val="009D1F54"/>
    <w:rsid w:val="009D1F8A"/>
    <w:rsid w:val="009D2582"/>
    <w:rsid w:val="009D261B"/>
    <w:rsid w:val="009D2627"/>
    <w:rsid w:val="009D2C6E"/>
    <w:rsid w:val="009D31C6"/>
    <w:rsid w:val="009D426E"/>
    <w:rsid w:val="009D442E"/>
    <w:rsid w:val="009D49B3"/>
    <w:rsid w:val="009D4C7C"/>
    <w:rsid w:val="009D4FF0"/>
    <w:rsid w:val="009D524D"/>
    <w:rsid w:val="009D670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D5"/>
    <w:rsid w:val="009F08F3"/>
    <w:rsid w:val="009F18FF"/>
    <w:rsid w:val="009F1F7D"/>
    <w:rsid w:val="009F2BB4"/>
    <w:rsid w:val="009F344F"/>
    <w:rsid w:val="009F43A7"/>
    <w:rsid w:val="009F4D4A"/>
    <w:rsid w:val="009F52DA"/>
    <w:rsid w:val="009F581C"/>
    <w:rsid w:val="009F59D1"/>
    <w:rsid w:val="009F6264"/>
    <w:rsid w:val="009F68A6"/>
    <w:rsid w:val="009F6BB7"/>
    <w:rsid w:val="009F6E14"/>
    <w:rsid w:val="009F73F2"/>
    <w:rsid w:val="009F7973"/>
    <w:rsid w:val="009F7CE2"/>
    <w:rsid w:val="00A000BC"/>
    <w:rsid w:val="00A031D8"/>
    <w:rsid w:val="00A0401C"/>
    <w:rsid w:val="00A0439B"/>
    <w:rsid w:val="00A048A8"/>
    <w:rsid w:val="00A04D99"/>
    <w:rsid w:val="00A04ED4"/>
    <w:rsid w:val="00A04F49"/>
    <w:rsid w:val="00A051D2"/>
    <w:rsid w:val="00A05700"/>
    <w:rsid w:val="00A05BD3"/>
    <w:rsid w:val="00A05C8D"/>
    <w:rsid w:val="00A05EA3"/>
    <w:rsid w:val="00A06E92"/>
    <w:rsid w:val="00A0793D"/>
    <w:rsid w:val="00A109A1"/>
    <w:rsid w:val="00A10F9E"/>
    <w:rsid w:val="00A123C0"/>
    <w:rsid w:val="00A1284B"/>
    <w:rsid w:val="00A128A9"/>
    <w:rsid w:val="00A13E54"/>
    <w:rsid w:val="00A1430F"/>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27E01"/>
    <w:rsid w:val="00A30187"/>
    <w:rsid w:val="00A30335"/>
    <w:rsid w:val="00A309A4"/>
    <w:rsid w:val="00A315AE"/>
    <w:rsid w:val="00A32437"/>
    <w:rsid w:val="00A3246C"/>
    <w:rsid w:val="00A3265D"/>
    <w:rsid w:val="00A33A4A"/>
    <w:rsid w:val="00A34120"/>
    <w:rsid w:val="00A34161"/>
    <w:rsid w:val="00A34219"/>
    <w:rsid w:val="00A342C6"/>
    <w:rsid w:val="00A3448A"/>
    <w:rsid w:val="00A344F6"/>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30D0"/>
    <w:rsid w:val="00A53E92"/>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4A3"/>
    <w:rsid w:val="00A64739"/>
    <w:rsid w:val="00A657D7"/>
    <w:rsid w:val="00A660AC"/>
    <w:rsid w:val="00A663AA"/>
    <w:rsid w:val="00A67664"/>
    <w:rsid w:val="00A67E6C"/>
    <w:rsid w:val="00A71B99"/>
    <w:rsid w:val="00A71C86"/>
    <w:rsid w:val="00A721B8"/>
    <w:rsid w:val="00A72B4D"/>
    <w:rsid w:val="00A732B1"/>
    <w:rsid w:val="00A732BF"/>
    <w:rsid w:val="00A739D0"/>
    <w:rsid w:val="00A73F32"/>
    <w:rsid w:val="00A74376"/>
    <w:rsid w:val="00A746B4"/>
    <w:rsid w:val="00A74874"/>
    <w:rsid w:val="00A759B5"/>
    <w:rsid w:val="00A75E55"/>
    <w:rsid w:val="00A761D4"/>
    <w:rsid w:val="00A76593"/>
    <w:rsid w:val="00A7718D"/>
    <w:rsid w:val="00A772DC"/>
    <w:rsid w:val="00A77EC4"/>
    <w:rsid w:val="00A8122C"/>
    <w:rsid w:val="00A815DB"/>
    <w:rsid w:val="00A81673"/>
    <w:rsid w:val="00A81784"/>
    <w:rsid w:val="00A81D20"/>
    <w:rsid w:val="00A831A7"/>
    <w:rsid w:val="00A838B0"/>
    <w:rsid w:val="00A84105"/>
    <w:rsid w:val="00A847FF"/>
    <w:rsid w:val="00A84D6B"/>
    <w:rsid w:val="00A850B1"/>
    <w:rsid w:val="00A8555A"/>
    <w:rsid w:val="00A855F8"/>
    <w:rsid w:val="00A858CB"/>
    <w:rsid w:val="00A85B01"/>
    <w:rsid w:val="00A85F9C"/>
    <w:rsid w:val="00A86C01"/>
    <w:rsid w:val="00A876B6"/>
    <w:rsid w:val="00A913CF"/>
    <w:rsid w:val="00A9209E"/>
    <w:rsid w:val="00A920F3"/>
    <w:rsid w:val="00A921F8"/>
    <w:rsid w:val="00A92879"/>
    <w:rsid w:val="00A92BEC"/>
    <w:rsid w:val="00A93EA4"/>
    <w:rsid w:val="00A9442A"/>
    <w:rsid w:val="00A959AA"/>
    <w:rsid w:val="00A95A61"/>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B5C"/>
    <w:rsid w:val="00AB7FA5"/>
    <w:rsid w:val="00AC007F"/>
    <w:rsid w:val="00AC03E4"/>
    <w:rsid w:val="00AC0BAB"/>
    <w:rsid w:val="00AC0FA5"/>
    <w:rsid w:val="00AC154D"/>
    <w:rsid w:val="00AC29DA"/>
    <w:rsid w:val="00AC2ECD"/>
    <w:rsid w:val="00AC300E"/>
    <w:rsid w:val="00AC3119"/>
    <w:rsid w:val="00AC498D"/>
    <w:rsid w:val="00AC49B5"/>
    <w:rsid w:val="00AC49FB"/>
    <w:rsid w:val="00AC4D27"/>
    <w:rsid w:val="00AC5301"/>
    <w:rsid w:val="00AC5A10"/>
    <w:rsid w:val="00AC5AC6"/>
    <w:rsid w:val="00AC6441"/>
    <w:rsid w:val="00AC653E"/>
    <w:rsid w:val="00AC6FFD"/>
    <w:rsid w:val="00AC72AA"/>
    <w:rsid w:val="00AC7FD6"/>
    <w:rsid w:val="00AC7FF9"/>
    <w:rsid w:val="00AD01D4"/>
    <w:rsid w:val="00AD0642"/>
    <w:rsid w:val="00AD0AA3"/>
    <w:rsid w:val="00AD1BB2"/>
    <w:rsid w:val="00AD288D"/>
    <w:rsid w:val="00AD3F94"/>
    <w:rsid w:val="00AD3FFF"/>
    <w:rsid w:val="00AD45E5"/>
    <w:rsid w:val="00AD4A5A"/>
    <w:rsid w:val="00AD4C25"/>
    <w:rsid w:val="00AD696D"/>
    <w:rsid w:val="00AD6F9C"/>
    <w:rsid w:val="00AD7964"/>
    <w:rsid w:val="00AD7D69"/>
    <w:rsid w:val="00AE032F"/>
    <w:rsid w:val="00AE19E0"/>
    <w:rsid w:val="00AE23D8"/>
    <w:rsid w:val="00AE2537"/>
    <w:rsid w:val="00AE27AC"/>
    <w:rsid w:val="00AE2EE4"/>
    <w:rsid w:val="00AE315D"/>
    <w:rsid w:val="00AE37C3"/>
    <w:rsid w:val="00AE40E0"/>
    <w:rsid w:val="00AE4DBA"/>
    <w:rsid w:val="00AE4F07"/>
    <w:rsid w:val="00AE627E"/>
    <w:rsid w:val="00AE63AB"/>
    <w:rsid w:val="00AE63C4"/>
    <w:rsid w:val="00AE65B6"/>
    <w:rsid w:val="00AE66AC"/>
    <w:rsid w:val="00AE6A73"/>
    <w:rsid w:val="00AE6B98"/>
    <w:rsid w:val="00AE7549"/>
    <w:rsid w:val="00AE76AC"/>
    <w:rsid w:val="00AF0343"/>
    <w:rsid w:val="00AF0506"/>
    <w:rsid w:val="00AF0508"/>
    <w:rsid w:val="00AF17A5"/>
    <w:rsid w:val="00AF1C5D"/>
    <w:rsid w:val="00AF221E"/>
    <w:rsid w:val="00AF2B22"/>
    <w:rsid w:val="00AF2D42"/>
    <w:rsid w:val="00AF3C0D"/>
    <w:rsid w:val="00AF42D7"/>
    <w:rsid w:val="00AF457F"/>
    <w:rsid w:val="00AF513F"/>
    <w:rsid w:val="00AF5157"/>
    <w:rsid w:val="00AF7832"/>
    <w:rsid w:val="00AF78ED"/>
    <w:rsid w:val="00AF7986"/>
    <w:rsid w:val="00AF7B02"/>
    <w:rsid w:val="00B0007F"/>
    <w:rsid w:val="00B006FE"/>
    <w:rsid w:val="00B00732"/>
    <w:rsid w:val="00B007CB"/>
    <w:rsid w:val="00B02AA9"/>
    <w:rsid w:val="00B02FA3"/>
    <w:rsid w:val="00B02FF3"/>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4A91"/>
    <w:rsid w:val="00B154CD"/>
    <w:rsid w:val="00B157F9"/>
    <w:rsid w:val="00B1609B"/>
    <w:rsid w:val="00B16463"/>
    <w:rsid w:val="00B1653D"/>
    <w:rsid w:val="00B16918"/>
    <w:rsid w:val="00B1704E"/>
    <w:rsid w:val="00B179AB"/>
    <w:rsid w:val="00B17CD2"/>
    <w:rsid w:val="00B20256"/>
    <w:rsid w:val="00B20969"/>
    <w:rsid w:val="00B20D09"/>
    <w:rsid w:val="00B21270"/>
    <w:rsid w:val="00B2143A"/>
    <w:rsid w:val="00B2195A"/>
    <w:rsid w:val="00B21C6E"/>
    <w:rsid w:val="00B2210E"/>
    <w:rsid w:val="00B227E6"/>
    <w:rsid w:val="00B22D1B"/>
    <w:rsid w:val="00B22D8B"/>
    <w:rsid w:val="00B248B0"/>
    <w:rsid w:val="00B256D1"/>
    <w:rsid w:val="00B25D9C"/>
    <w:rsid w:val="00B26318"/>
    <w:rsid w:val="00B270DD"/>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BDA"/>
    <w:rsid w:val="00B41F20"/>
    <w:rsid w:val="00B43E66"/>
    <w:rsid w:val="00B445BC"/>
    <w:rsid w:val="00B446EA"/>
    <w:rsid w:val="00B44EA9"/>
    <w:rsid w:val="00B45A52"/>
    <w:rsid w:val="00B46175"/>
    <w:rsid w:val="00B51279"/>
    <w:rsid w:val="00B52D1F"/>
    <w:rsid w:val="00B52E5B"/>
    <w:rsid w:val="00B5336F"/>
    <w:rsid w:val="00B536D4"/>
    <w:rsid w:val="00B54340"/>
    <w:rsid w:val="00B575EA"/>
    <w:rsid w:val="00B6036B"/>
    <w:rsid w:val="00B61138"/>
    <w:rsid w:val="00B61447"/>
    <w:rsid w:val="00B61834"/>
    <w:rsid w:val="00B61B1C"/>
    <w:rsid w:val="00B6253B"/>
    <w:rsid w:val="00B62DDF"/>
    <w:rsid w:val="00B6329B"/>
    <w:rsid w:val="00B63A04"/>
    <w:rsid w:val="00B63F52"/>
    <w:rsid w:val="00B6408C"/>
    <w:rsid w:val="00B64CBD"/>
    <w:rsid w:val="00B653FE"/>
    <w:rsid w:val="00B65587"/>
    <w:rsid w:val="00B65D0A"/>
    <w:rsid w:val="00B65F02"/>
    <w:rsid w:val="00B664C7"/>
    <w:rsid w:val="00B66605"/>
    <w:rsid w:val="00B70422"/>
    <w:rsid w:val="00B70C3B"/>
    <w:rsid w:val="00B70D31"/>
    <w:rsid w:val="00B71CD8"/>
    <w:rsid w:val="00B720BF"/>
    <w:rsid w:val="00B721AA"/>
    <w:rsid w:val="00B72D53"/>
    <w:rsid w:val="00B72E1E"/>
    <w:rsid w:val="00B72F0A"/>
    <w:rsid w:val="00B73044"/>
    <w:rsid w:val="00B739F6"/>
    <w:rsid w:val="00B73F56"/>
    <w:rsid w:val="00B761A4"/>
    <w:rsid w:val="00B76540"/>
    <w:rsid w:val="00B77769"/>
    <w:rsid w:val="00B804B0"/>
    <w:rsid w:val="00B80733"/>
    <w:rsid w:val="00B81A6C"/>
    <w:rsid w:val="00B81FBB"/>
    <w:rsid w:val="00B84477"/>
    <w:rsid w:val="00B84CBD"/>
    <w:rsid w:val="00B8566A"/>
    <w:rsid w:val="00B85839"/>
    <w:rsid w:val="00B85DE5"/>
    <w:rsid w:val="00B861AE"/>
    <w:rsid w:val="00B866AC"/>
    <w:rsid w:val="00B869D5"/>
    <w:rsid w:val="00B86BA3"/>
    <w:rsid w:val="00B86DAE"/>
    <w:rsid w:val="00B87025"/>
    <w:rsid w:val="00B87918"/>
    <w:rsid w:val="00B90AAC"/>
    <w:rsid w:val="00B90F73"/>
    <w:rsid w:val="00B911D2"/>
    <w:rsid w:val="00B914B1"/>
    <w:rsid w:val="00B9155B"/>
    <w:rsid w:val="00B91C0C"/>
    <w:rsid w:val="00B9274C"/>
    <w:rsid w:val="00B92FD2"/>
    <w:rsid w:val="00B93B59"/>
    <w:rsid w:val="00B9406A"/>
    <w:rsid w:val="00B9436F"/>
    <w:rsid w:val="00B94C5A"/>
    <w:rsid w:val="00B95215"/>
    <w:rsid w:val="00B9578F"/>
    <w:rsid w:val="00B95B8A"/>
    <w:rsid w:val="00B97825"/>
    <w:rsid w:val="00B97D24"/>
    <w:rsid w:val="00BA053D"/>
    <w:rsid w:val="00BA1E31"/>
    <w:rsid w:val="00BA2280"/>
    <w:rsid w:val="00BA2437"/>
    <w:rsid w:val="00BA2A08"/>
    <w:rsid w:val="00BA2A57"/>
    <w:rsid w:val="00BA2D64"/>
    <w:rsid w:val="00BA3073"/>
    <w:rsid w:val="00BA367A"/>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D0C"/>
    <w:rsid w:val="00BB3F1D"/>
    <w:rsid w:val="00BB4398"/>
    <w:rsid w:val="00BB51E9"/>
    <w:rsid w:val="00BB5956"/>
    <w:rsid w:val="00BB696B"/>
    <w:rsid w:val="00BB6BF3"/>
    <w:rsid w:val="00BB7AF1"/>
    <w:rsid w:val="00BC0FDC"/>
    <w:rsid w:val="00BC10BF"/>
    <w:rsid w:val="00BC159A"/>
    <w:rsid w:val="00BC1AA2"/>
    <w:rsid w:val="00BC23D8"/>
    <w:rsid w:val="00BC2895"/>
    <w:rsid w:val="00BC2D29"/>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7EC"/>
    <w:rsid w:val="00BD691B"/>
    <w:rsid w:val="00BD6B3C"/>
    <w:rsid w:val="00BD7A90"/>
    <w:rsid w:val="00BD7FF6"/>
    <w:rsid w:val="00BE01AD"/>
    <w:rsid w:val="00BE04BC"/>
    <w:rsid w:val="00BE0A8B"/>
    <w:rsid w:val="00BE0B2C"/>
    <w:rsid w:val="00BE1024"/>
    <w:rsid w:val="00BE1234"/>
    <w:rsid w:val="00BE12E2"/>
    <w:rsid w:val="00BE2FA6"/>
    <w:rsid w:val="00BE333F"/>
    <w:rsid w:val="00BE34FC"/>
    <w:rsid w:val="00BE4C0A"/>
    <w:rsid w:val="00BE5468"/>
    <w:rsid w:val="00BE640D"/>
    <w:rsid w:val="00BE7406"/>
    <w:rsid w:val="00BE7603"/>
    <w:rsid w:val="00BF02B4"/>
    <w:rsid w:val="00BF047B"/>
    <w:rsid w:val="00BF12EE"/>
    <w:rsid w:val="00BF1596"/>
    <w:rsid w:val="00BF203E"/>
    <w:rsid w:val="00BF270C"/>
    <w:rsid w:val="00BF3279"/>
    <w:rsid w:val="00BF3921"/>
    <w:rsid w:val="00BF3B4D"/>
    <w:rsid w:val="00BF3C7F"/>
    <w:rsid w:val="00BF3DAA"/>
    <w:rsid w:val="00BF4C11"/>
    <w:rsid w:val="00BF5054"/>
    <w:rsid w:val="00BF5A90"/>
    <w:rsid w:val="00BF5CFB"/>
    <w:rsid w:val="00BF69ED"/>
    <w:rsid w:val="00BF6B87"/>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6F0C"/>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1C60"/>
    <w:rsid w:val="00C423C3"/>
    <w:rsid w:val="00C431FC"/>
    <w:rsid w:val="00C4452A"/>
    <w:rsid w:val="00C447D9"/>
    <w:rsid w:val="00C44A6B"/>
    <w:rsid w:val="00C45066"/>
    <w:rsid w:val="00C47623"/>
    <w:rsid w:val="00C4795B"/>
    <w:rsid w:val="00C50227"/>
    <w:rsid w:val="00C5119D"/>
    <w:rsid w:val="00C516E0"/>
    <w:rsid w:val="00C53FBF"/>
    <w:rsid w:val="00C54294"/>
    <w:rsid w:val="00C54995"/>
    <w:rsid w:val="00C54D41"/>
    <w:rsid w:val="00C554CF"/>
    <w:rsid w:val="00C55742"/>
    <w:rsid w:val="00C55D4E"/>
    <w:rsid w:val="00C55EF7"/>
    <w:rsid w:val="00C56213"/>
    <w:rsid w:val="00C57E38"/>
    <w:rsid w:val="00C60783"/>
    <w:rsid w:val="00C6098D"/>
    <w:rsid w:val="00C61714"/>
    <w:rsid w:val="00C62E0F"/>
    <w:rsid w:val="00C633E1"/>
    <w:rsid w:val="00C64672"/>
    <w:rsid w:val="00C64F1F"/>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100D"/>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DCE"/>
    <w:rsid w:val="00C806BF"/>
    <w:rsid w:val="00C80772"/>
    <w:rsid w:val="00C81568"/>
    <w:rsid w:val="00C8174F"/>
    <w:rsid w:val="00C81968"/>
    <w:rsid w:val="00C81EAC"/>
    <w:rsid w:val="00C8359D"/>
    <w:rsid w:val="00C83D1C"/>
    <w:rsid w:val="00C83DA8"/>
    <w:rsid w:val="00C83F26"/>
    <w:rsid w:val="00C84654"/>
    <w:rsid w:val="00C860AA"/>
    <w:rsid w:val="00C8682D"/>
    <w:rsid w:val="00C86B1C"/>
    <w:rsid w:val="00C9027A"/>
    <w:rsid w:val="00C9028C"/>
    <w:rsid w:val="00C90417"/>
    <w:rsid w:val="00C9068E"/>
    <w:rsid w:val="00C90E42"/>
    <w:rsid w:val="00C918CB"/>
    <w:rsid w:val="00C918F9"/>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A6D05"/>
    <w:rsid w:val="00CA7847"/>
    <w:rsid w:val="00CB00AD"/>
    <w:rsid w:val="00CB166D"/>
    <w:rsid w:val="00CB1A02"/>
    <w:rsid w:val="00CB1F63"/>
    <w:rsid w:val="00CB3ACC"/>
    <w:rsid w:val="00CB3F22"/>
    <w:rsid w:val="00CB44EB"/>
    <w:rsid w:val="00CB4738"/>
    <w:rsid w:val="00CB5EBC"/>
    <w:rsid w:val="00CB61A4"/>
    <w:rsid w:val="00CB64E5"/>
    <w:rsid w:val="00CB64E9"/>
    <w:rsid w:val="00CB6664"/>
    <w:rsid w:val="00CB7170"/>
    <w:rsid w:val="00CB7298"/>
    <w:rsid w:val="00CB799E"/>
    <w:rsid w:val="00CB7F47"/>
    <w:rsid w:val="00CC040E"/>
    <w:rsid w:val="00CC055A"/>
    <w:rsid w:val="00CC1028"/>
    <w:rsid w:val="00CC111F"/>
    <w:rsid w:val="00CC18A6"/>
    <w:rsid w:val="00CC192B"/>
    <w:rsid w:val="00CC2011"/>
    <w:rsid w:val="00CC21A5"/>
    <w:rsid w:val="00CC3EA0"/>
    <w:rsid w:val="00CC4C6A"/>
    <w:rsid w:val="00CC5C6D"/>
    <w:rsid w:val="00CC628A"/>
    <w:rsid w:val="00CC6D92"/>
    <w:rsid w:val="00CC78AB"/>
    <w:rsid w:val="00CC7B45"/>
    <w:rsid w:val="00CC7F71"/>
    <w:rsid w:val="00CC7FCD"/>
    <w:rsid w:val="00CD0A37"/>
    <w:rsid w:val="00CD1188"/>
    <w:rsid w:val="00CD13C3"/>
    <w:rsid w:val="00CD2ED1"/>
    <w:rsid w:val="00CD337B"/>
    <w:rsid w:val="00CD4628"/>
    <w:rsid w:val="00CD5FB8"/>
    <w:rsid w:val="00CD6277"/>
    <w:rsid w:val="00CD67BA"/>
    <w:rsid w:val="00CD6F1E"/>
    <w:rsid w:val="00CE0232"/>
    <w:rsid w:val="00CE02DA"/>
    <w:rsid w:val="00CE0424"/>
    <w:rsid w:val="00CE1D7D"/>
    <w:rsid w:val="00CE2030"/>
    <w:rsid w:val="00CE2C2F"/>
    <w:rsid w:val="00CE2DE8"/>
    <w:rsid w:val="00CE4AD2"/>
    <w:rsid w:val="00CE4EBA"/>
    <w:rsid w:val="00CE50EE"/>
    <w:rsid w:val="00CE5650"/>
    <w:rsid w:val="00CE66B4"/>
    <w:rsid w:val="00CE6B10"/>
    <w:rsid w:val="00CE6EF1"/>
    <w:rsid w:val="00CE7561"/>
    <w:rsid w:val="00CF06D0"/>
    <w:rsid w:val="00CF092D"/>
    <w:rsid w:val="00CF1354"/>
    <w:rsid w:val="00CF1ABC"/>
    <w:rsid w:val="00CF23B2"/>
    <w:rsid w:val="00CF3B1F"/>
    <w:rsid w:val="00CF3BF6"/>
    <w:rsid w:val="00CF3E4A"/>
    <w:rsid w:val="00CF3EA2"/>
    <w:rsid w:val="00CF41C1"/>
    <w:rsid w:val="00CF460E"/>
    <w:rsid w:val="00CF4C4F"/>
    <w:rsid w:val="00CF565C"/>
    <w:rsid w:val="00CF5B3D"/>
    <w:rsid w:val="00CF5CE4"/>
    <w:rsid w:val="00CF5D9E"/>
    <w:rsid w:val="00CF625B"/>
    <w:rsid w:val="00CF687E"/>
    <w:rsid w:val="00CF693A"/>
    <w:rsid w:val="00CF70B8"/>
    <w:rsid w:val="00CF7764"/>
    <w:rsid w:val="00CF7BBE"/>
    <w:rsid w:val="00D00118"/>
    <w:rsid w:val="00D00C44"/>
    <w:rsid w:val="00D01AD0"/>
    <w:rsid w:val="00D0233E"/>
    <w:rsid w:val="00D02520"/>
    <w:rsid w:val="00D02C0E"/>
    <w:rsid w:val="00D031AC"/>
    <w:rsid w:val="00D0340D"/>
    <w:rsid w:val="00D03428"/>
    <w:rsid w:val="00D0349B"/>
    <w:rsid w:val="00D036C6"/>
    <w:rsid w:val="00D0573B"/>
    <w:rsid w:val="00D05895"/>
    <w:rsid w:val="00D069C5"/>
    <w:rsid w:val="00D0742D"/>
    <w:rsid w:val="00D10249"/>
    <w:rsid w:val="00D105A2"/>
    <w:rsid w:val="00D10AD3"/>
    <w:rsid w:val="00D10D23"/>
    <w:rsid w:val="00D115C3"/>
    <w:rsid w:val="00D11897"/>
    <w:rsid w:val="00D1204C"/>
    <w:rsid w:val="00D13135"/>
    <w:rsid w:val="00D13757"/>
    <w:rsid w:val="00D13E4E"/>
    <w:rsid w:val="00D142D6"/>
    <w:rsid w:val="00D14351"/>
    <w:rsid w:val="00D1461E"/>
    <w:rsid w:val="00D14759"/>
    <w:rsid w:val="00D14B6F"/>
    <w:rsid w:val="00D151C8"/>
    <w:rsid w:val="00D152F7"/>
    <w:rsid w:val="00D15919"/>
    <w:rsid w:val="00D15998"/>
    <w:rsid w:val="00D164F9"/>
    <w:rsid w:val="00D178C2"/>
    <w:rsid w:val="00D21023"/>
    <w:rsid w:val="00D21845"/>
    <w:rsid w:val="00D2232E"/>
    <w:rsid w:val="00D22C68"/>
    <w:rsid w:val="00D236C1"/>
    <w:rsid w:val="00D237D8"/>
    <w:rsid w:val="00D239A7"/>
    <w:rsid w:val="00D23F47"/>
    <w:rsid w:val="00D23FEE"/>
    <w:rsid w:val="00D24C83"/>
    <w:rsid w:val="00D25027"/>
    <w:rsid w:val="00D25216"/>
    <w:rsid w:val="00D2529C"/>
    <w:rsid w:val="00D257C2"/>
    <w:rsid w:val="00D25BCD"/>
    <w:rsid w:val="00D261A8"/>
    <w:rsid w:val="00D264CB"/>
    <w:rsid w:val="00D272FE"/>
    <w:rsid w:val="00D27FA8"/>
    <w:rsid w:val="00D3041F"/>
    <w:rsid w:val="00D30F7A"/>
    <w:rsid w:val="00D312DB"/>
    <w:rsid w:val="00D318B9"/>
    <w:rsid w:val="00D31A61"/>
    <w:rsid w:val="00D31AB5"/>
    <w:rsid w:val="00D3297E"/>
    <w:rsid w:val="00D32CF9"/>
    <w:rsid w:val="00D32D64"/>
    <w:rsid w:val="00D33546"/>
    <w:rsid w:val="00D34123"/>
    <w:rsid w:val="00D3412C"/>
    <w:rsid w:val="00D34253"/>
    <w:rsid w:val="00D344AB"/>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7C5"/>
    <w:rsid w:val="00D438BF"/>
    <w:rsid w:val="00D43B5C"/>
    <w:rsid w:val="00D43E89"/>
    <w:rsid w:val="00D440F8"/>
    <w:rsid w:val="00D446AF"/>
    <w:rsid w:val="00D44935"/>
    <w:rsid w:val="00D466B4"/>
    <w:rsid w:val="00D46D01"/>
    <w:rsid w:val="00D51FEB"/>
    <w:rsid w:val="00D523BE"/>
    <w:rsid w:val="00D546FF"/>
    <w:rsid w:val="00D54CFA"/>
    <w:rsid w:val="00D5513F"/>
    <w:rsid w:val="00D5534A"/>
    <w:rsid w:val="00D556AB"/>
    <w:rsid w:val="00D55AD5"/>
    <w:rsid w:val="00D5675C"/>
    <w:rsid w:val="00D568B4"/>
    <w:rsid w:val="00D576CA"/>
    <w:rsid w:val="00D60016"/>
    <w:rsid w:val="00D6067A"/>
    <w:rsid w:val="00D614BF"/>
    <w:rsid w:val="00D61538"/>
    <w:rsid w:val="00D61AF5"/>
    <w:rsid w:val="00D62AD9"/>
    <w:rsid w:val="00D63714"/>
    <w:rsid w:val="00D63FE1"/>
    <w:rsid w:val="00D640DA"/>
    <w:rsid w:val="00D652B5"/>
    <w:rsid w:val="00D65796"/>
    <w:rsid w:val="00D65CF6"/>
    <w:rsid w:val="00D65F70"/>
    <w:rsid w:val="00D66155"/>
    <w:rsid w:val="00D6617C"/>
    <w:rsid w:val="00D669C6"/>
    <w:rsid w:val="00D67768"/>
    <w:rsid w:val="00D70078"/>
    <w:rsid w:val="00D70716"/>
    <w:rsid w:val="00D708B0"/>
    <w:rsid w:val="00D70D3B"/>
    <w:rsid w:val="00D719D4"/>
    <w:rsid w:val="00D71B04"/>
    <w:rsid w:val="00D71DF2"/>
    <w:rsid w:val="00D72808"/>
    <w:rsid w:val="00D729A3"/>
    <w:rsid w:val="00D74611"/>
    <w:rsid w:val="00D7479E"/>
    <w:rsid w:val="00D7498B"/>
    <w:rsid w:val="00D75B91"/>
    <w:rsid w:val="00D75C74"/>
    <w:rsid w:val="00D75E89"/>
    <w:rsid w:val="00D76524"/>
    <w:rsid w:val="00D76679"/>
    <w:rsid w:val="00D77407"/>
    <w:rsid w:val="00D77606"/>
    <w:rsid w:val="00D77B1D"/>
    <w:rsid w:val="00D77B31"/>
    <w:rsid w:val="00D80053"/>
    <w:rsid w:val="00D8021F"/>
    <w:rsid w:val="00D80383"/>
    <w:rsid w:val="00D81F41"/>
    <w:rsid w:val="00D821CE"/>
    <w:rsid w:val="00D823C6"/>
    <w:rsid w:val="00D82E87"/>
    <w:rsid w:val="00D83550"/>
    <w:rsid w:val="00D83AB7"/>
    <w:rsid w:val="00D83F8E"/>
    <w:rsid w:val="00D83F9F"/>
    <w:rsid w:val="00D854BE"/>
    <w:rsid w:val="00D859B6"/>
    <w:rsid w:val="00D85BD2"/>
    <w:rsid w:val="00D86012"/>
    <w:rsid w:val="00D86CA3"/>
    <w:rsid w:val="00D86E07"/>
    <w:rsid w:val="00D86F81"/>
    <w:rsid w:val="00D871CE"/>
    <w:rsid w:val="00D876C6"/>
    <w:rsid w:val="00D87C13"/>
    <w:rsid w:val="00D90275"/>
    <w:rsid w:val="00D9045C"/>
    <w:rsid w:val="00D91663"/>
    <w:rsid w:val="00D9196D"/>
    <w:rsid w:val="00D91F2B"/>
    <w:rsid w:val="00D92982"/>
    <w:rsid w:val="00D93A32"/>
    <w:rsid w:val="00D93B70"/>
    <w:rsid w:val="00D93E85"/>
    <w:rsid w:val="00D9453C"/>
    <w:rsid w:val="00D94776"/>
    <w:rsid w:val="00D94801"/>
    <w:rsid w:val="00D95CEE"/>
    <w:rsid w:val="00D96350"/>
    <w:rsid w:val="00D9669D"/>
    <w:rsid w:val="00D96FCE"/>
    <w:rsid w:val="00D976E1"/>
    <w:rsid w:val="00D9777A"/>
    <w:rsid w:val="00D97B7D"/>
    <w:rsid w:val="00DA061F"/>
    <w:rsid w:val="00DA0D90"/>
    <w:rsid w:val="00DA0DB4"/>
    <w:rsid w:val="00DA11A8"/>
    <w:rsid w:val="00DA18D1"/>
    <w:rsid w:val="00DA1B30"/>
    <w:rsid w:val="00DA2FA3"/>
    <w:rsid w:val="00DA305E"/>
    <w:rsid w:val="00DA3697"/>
    <w:rsid w:val="00DA3720"/>
    <w:rsid w:val="00DA3F78"/>
    <w:rsid w:val="00DA5417"/>
    <w:rsid w:val="00DA56E8"/>
    <w:rsid w:val="00DA5851"/>
    <w:rsid w:val="00DA69DC"/>
    <w:rsid w:val="00DA75F8"/>
    <w:rsid w:val="00DA7D5F"/>
    <w:rsid w:val="00DB065C"/>
    <w:rsid w:val="00DB0A9F"/>
    <w:rsid w:val="00DB0F06"/>
    <w:rsid w:val="00DB1346"/>
    <w:rsid w:val="00DB1CCD"/>
    <w:rsid w:val="00DB1F42"/>
    <w:rsid w:val="00DB2E80"/>
    <w:rsid w:val="00DB3185"/>
    <w:rsid w:val="00DB377D"/>
    <w:rsid w:val="00DB3F3F"/>
    <w:rsid w:val="00DB41E3"/>
    <w:rsid w:val="00DB4F87"/>
    <w:rsid w:val="00DB59B0"/>
    <w:rsid w:val="00DB65F4"/>
    <w:rsid w:val="00DB6E81"/>
    <w:rsid w:val="00DB74C2"/>
    <w:rsid w:val="00DB7BDB"/>
    <w:rsid w:val="00DC0F09"/>
    <w:rsid w:val="00DC11AD"/>
    <w:rsid w:val="00DC15B8"/>
    <w:rsid w:val="00DC213E"/>
    <w:rsid w:val="00DC2D36"/>
    <w:rsid w:val="00DC3773"/>
    <w:rsid w:val="00DC4604"/>
    <w:rsid w:val="00DC47CE"/>
    <w:rsid w:val="00DC53EF"/>
    <w:rsid w:val="00DC6627"/>
    <w:rsid w:val="00DD0166"/>
    <w:rsid w:val="00DD0342"/>
    <w:rsid w:val="00DD0610"/>
    <w:rsid w:val="00DD162F"/>
    <w:rsid w:val="00DD184D"/>
    <w:rsid w:val="00DD1987"/>
    <w:rsid w:val="00DD272F"/>
    <w:rsid w:val="00DD2D64"/>
    <w:rsid w:val="00DD4673"/>
    <w:rsid w:val="00DD4F80"/>
    <w:rsid w:val="00DD5895"/>
    <w:rsid w:val="00DD61F3"/>
    <w:rsid w:val="00DD6451"/>
    <w:rsid w:val="00DD648F"/>
    <w:rsid w:val="00DE0554"/>
    <w:rsid w:val="00DE0A79"/>
    <w:rsid w:val="00DE11A8"/>
    <w:rsid w:val="00DE14CF"/>
    <w:rsid w:val="00DE1C23"/>
    <w:rsid w:val="00DE1C64"/>
    <w:rsid w:val="00DE2179"/>
    <w:rsid w:val="00DE2412"/>
    <w:rsid w:val="00DE2E5B"/>
    <w:rsid w:val="00DE3A32"/>
    <w:rsid w:val="00DE3C8E"/>
    <w:rsid w:val="00DE4EFB"/>
    <w:rsid w:val="00DE5608"/>
    <w:rsid w:val="00DE58D0"/>
    <w:rsid w:val="00DE638A"/>
    <w:rsid w:val="00DE654F"/>
    <w:rsid w:val="00DE668C"/>
    <w:rsid w:val="00DF0343"/>
    <w:rsid w:val="00DF0845"/>
    <w:rsid w:val="00DF0B6E"/>
    <w:rsid w:val="00DF141F"/>
    <w:rsid w:val="00DF15E0"/>
    <w:rsid w:val="00DF2010"/>
    <w:rsid w:val="00DF32F1"/>
    <w:rsid w:val="00DF37A0"/>
    <w:rsid w:val="00DF3E99"/>
    <w:rsid w:val="00DF3EE0"/>
    <w:rsid w:val="00DF54CE"/>
    <w:rsid w:val="00DF5F42"/>
    <w:rsid w:val="00DF6605"/>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07715"/>
    <w:rsid w:val="00E11001"/>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3176"/>
    <w:rsid w:val="00E25748"/>
    <w:rsid w:val="00E25D51"/>
    <w:rsid w:val="00E260C4"/>
    <w:rsid w:val="00E2629B"/>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1887"/>
    <w:rsid w:val="00E421E9"/>
    <w:rsid w:val="00E42DD7"/>
    <w:rsid w:val="00E430B8"/>
    <w:rsid w:val="00E43414"/>
    <w:rsid w:val="00E434B5"/>
    <w:rsid w:val="00E440C3"/>
    <w:rsid w:val="00E440E6"/>
    <w:rsid w:val="00E446F1"/>
    <w:rsid w:val="00E45931"/>
    <w:rsid w:val="00E464F6"/>
    <w:rsid w:val="00E46886"/>
    <w:rsid w:val="00E469E4"/>
    <w:rsid w:val="00E47AEF"/>
    <w:rsid w:val="00E500D0"/>
    <w:rsid w:val="00E50EAA"/>
    <w:rsid w:val="00E51DEE"/>
    <w:rsid w:val="00E52125"/>
    <w:rsid w:val="00E525F8"/>
    <w:rsid w:val="00E5378C"/>
    <w:rsid w:val="00E53B75"/>
    <w:rsid w:val="00E54E3B"/>
    <w:rsid w:val="00E55654"/>
    <w:rsid w:val="00E55681"/>
    <w:rsid w:val="00E57532"/>
    <w:rsid w:val="00E57535"/>
    <w:rsid w:val="00E57565"/>
    <w:rsid w:val="00E5777F"/>
    <w:rsid w:val="00E577A3"/>
    <w:rsid w:val="00E57BCB"/>
    <w:rsid w:val="00E61D41"/>
    <w:rsid w:val="00E63838"/>
    <w:rsid w:val="00E64434"/>
    <w:rsid w:val="00E65AEA"/>
    <w:rsid w:val="00E6645E"/>
    <w:rsid w:val="00E66E41"/>
    <w:rsid w:val="00E67C51"/>
    <w:rsid w:val="00E70446"/>
    <w:rsid w:val="00E70887"/>
    <w:rsid w:val="00E71145"/>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77883"/>
    <w:rsid w:val="00E80BFF"/>
    <w:rsid w:val="00E8234C"/>
    <w:rsid w:val="00E823A0"/>
    <w:rsid w:val="00E82DEF"/>
    <w:rsid w:val="00E83AA9"/>
    <w:rsid w:val="00E83B3C"/>
    <w:rsid w:val="00E83F88"/>
    <w:rsid w:val="00E84A37"/>
    <w:rsid w:val="00E84B89"/>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884"/>
    <w:rsid w:val="00E9291C"/>
    <w:rsid w:val="00E93B51"/>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010E"/>
    <w:rsid w:val="00EA243A"/>
    <w:rsid w:val="00EA2574"/>
    <w:rsid w:val="00EA2885"/>
    <w:rsid w:val="00EA2EE5"/>
    <w:rsid w:val="00EA2F5B"/>
    <w:rsid w:val="00EA4443"/>
    <w:rsid w:val="00EA49DF"/>
    <w:rsid w:val="00EA5FF7"/>
    <w:rsid w:val="00EA632D"/>
    <w:rsid w:val="00EA6D55"/>
    <w:rsid w:val="00EA6ED4"/>
    <w:rsid w:val="00EA743A"/>
    <w:rsid w:val="00EA7A41"/>
    <w:rsid w:val="00EA7BD3"/>
    <w:rsid w:val="00EB077B"/>
    <w:rsid w:val="00EB19EA"/>
    <w:rsid w:val="00EB1D21"/>
    <w:rsid w:val="00EB2442"/>
    <w:rsid w:val="00EB27B9"/>
    <w:rsid w:val="00EB36BB"/>
    <w:rsid w:val="00EB399E"/>
    <w:rsid w:val="00EB4EA2"/>
    <w:rsid w:val="00EB50BE"/>
    <w:rsid w:val="00EB52F8"/>
    <w:rsid w:val="00EB5576"/>
    <w:rsid w:val="00EB6F02"/>
    <w:rsid w:val="00EB71EA"/>
    <w:rsid w:val="00EB7BFD"/>
    <w:rsid w:val="00EC08EA"/>
    <w:rsid w:val="00EC0ED5"/>
    <w:rsid w:val="00EC1273"/>
    <w:rsid w:val="00EC27C6"/>
    <w:rsid w:val="00EC29A7"/>
    <w:rsid w:val="00EC2F7B"/>
    <w:rsid w:val="00EC3142"/>
    <w:rsid w:val="00EC3566"/>
    <w:rsid w:val="00EC36BF"/>
    <w:rsid w:val="00EC4207"/>
    <w:rsid w:val="00EC46AB"/>
    <w:rsid w:val="00EC5653"/>
    <w:rsid w:val="00EC5DAF"/>
    <w:rsid w:val="00EC616F"/>
    <w:rsid w:val="00EC68D4"/>
    <w:rsid w:val="00EC71CE"/>
    <w:rsid w:val="00EC740B"/>
    <w:rsid w:val="00EC75F8"/>
    <w:rsid w:val="00ED0393"/>
    <w:rsid w:val="00ED0425"/>
    <w:rsid w:val="00ED1006"/>
    <w:rsid w:val="00ED1895"/>
    <w:rsid w:val="00ED26F6"/>
    <w:rsid w:val="00ED2FD6"/>
    <w:rsid w:val="00ED42B3"/>
    <w:rsid w:val="00ED4B51"/>
    <w:rsid w:val="00ED4D1B"/>
    <w:rsid w:val="00ED5012"/>
    <w:rsid w:val="00ED51BF"/>
    <w:rsid w:val="00ED51DE"/>
    <w:rsid w:val="00ED5A72"/>
    <w:rsid w:val="00ED6AF6"/>
    <w:rsid w:val="00ED7454"/>
    <w:rsid w:val="00EE16DC"/>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0F2"/>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1ACF"/>
    <w:rsid w:val="00F03FBB"/>
    <w:rsid w:val="00F042BE"/>
    <w:rsid w:val="00F04590"/>
    <w:rsid w:val="00F04710"/>
    <w:rsid w:val="00F04DBB"/>
    <w:rsid w:val="00F0507A"/>
    <w:rsid w:val="00F0528D"/>
    <w:rsid w:val="00F06C67"/>
    <w:rsid w:val="00F06DFD"/>
    <w:rsid w:val="00F06F1F"/>
    <w:rsid w:val="00F07044"/>
    <w:rsid w:val="00F071D1"/>
    <w:rsid w:val="00F07533"/>
    <w:rsid w:val="00F07EEB"/>
    <w:rsid w:val="00F10629"/>
    <w:rsid w:val="00F10DBD"/>
    <w:rsid w:val="00F111F3"/>
    <w:rsid w:val="00F112CB"/>
    <w:rsid w:val="00F11CFC"/>
    <w:rsid w:val="00F11EFB"/>
    <w:rsid w:val="00F13CE9"/>
    <w:rsid w:val="00F14976"/>
    <w:rsid w:val="00F14A87"/>
    <w:rsid w:val="00F150A7"/>
    <w:rsid w:val="00F1546E"/>
    <w:rsid w:val="00F15FA5"/>
    <w:rsid w:val="00F16C0F"/>
    <w:rsid w:val="00F16CDF"/>
    <w:rsid w:val="00F17971"/>
    <w:rsid w:val="00F17B47"/>
    <w:rsid w:val="00F2024F"/>
    <w:rsid w:val="00F20600"/>
    <w:rsid w:val="00F20853"/>
    <w:rsid w:val="00F209B7"/>
    <w:rsid w:val="00F2215B"/>
    <w:rsid w:val="00F226FF"/>
    <w:rsid w:val="00F22771"/>
    <w:rsid w:val="00F22B70"/>
    <w:rsid w:val="00F22D02"/>
    <w:rsid w:val="00F230E1"/>
    <w:rsid w:val="00F231FE"/>
    <w:rsid w:val="00F23200"/>
    <w:rsid w:val="00F2345B"/>
    <w:rsid w:val="00F236BD"/>
    <w:rsid w:val="00F2376F"/>
    <w:rsid w:val="00F23837"/>
    <w:rsid w:val="00F2388F"/>
    <w:rsid w:val="00F2410F"/>
    <w:rsid w:val="00F243D8"/>
    <w:rsid w:val="00F25700"/>
    <w:rsid w:val="00F25C10"/>
    <w:rsid w:val="00F260E2"/>
    <w:rsid w:val="00F2770B"/>
    <w:rsid w:val="00F2794A"/>
    <w:rsid w:val="00F30099"/>
    <w:rsid w:val="00F30450"/>
    <w:rsid w:val="00F30828"/>
    <w:rsid w:val="00F3098B"/>
    <w:rsid w:val="00F313D6"/>
    <w:rsid w:val="00F32D13"/>
    <w:rsid w:val="00F337FB"/>
    <w:rsid w:val="00F344E5"/>
    <w:rsid w:val="00F34567"/>
    <w:rsid w:val="00F345DC"/>
    <w:rsid w:val="00F34638"/>
    <w:rsid w:val="00F3530A"/>
    <w:rsid w:val="00F361FF"/>
    <w:rsid w:val="00F400E4"/>
    <w:rsid w:val="00F40DA3"/>
    <w:rsid w:val="00F40F0C"/>
    <w:rsid w:val="00F415DE"/>
    <w:rsid w:val="00F42E71"/>
    <w:rsid w:val="00F43835"/>
    <w:rsid w:val="00F441F9"/>
    <w:rsid w:val="00F44B7A"/>
    <w:rsid w:val="00F45A90"/>
    <w:rsid w:val="00F4735F"/>
    <w:rsid w:val="00F4766C"/>
    <w:rsid w:val="00F47AC9"/>
    <w:rsid w:val="00F47D80"/>
    <w:rsid w:val="00F50025"/>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3885"/>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78F"/>
    <w:rsid w:val="00F74BB9"/>
    <w:rsid w:val="00F75496"/>
    <w:rsid w:val="00F75582"/>
    <w:rsid w:val="00F76A5F"/>
    <w:rsid w:val="00F76EFA"/>
    <w:rsid w:val="00F774C7"/>
    <w:rsid w:val="00F777D3"/>
    <w:rsid w:val="00F77ED4"/>
    <w:rsid w:val="00F804BE"/>
    <w:rsid w:val="00F806B0"/>
    <w:rsid w:val="00F809B0"/>
    <w:rsid w:val="00F811D3"/>
    <w:rsid w:val="00F817CE"/>
    <w:rsid w:val="00F81B9A"/>
    <w:rsid w:val="00F81D10"/>
    <w:rsid w:val="00F82F14"/>
    <w:rsid w:val="00F82FD6"/>
    <w:rsid w:val="00F82FDD"/>
    <w:rsid w:val="00F840E6"/>
    <w:rsid w:val="00F8456C"/>
    <w:rsid w:val="00F84FF5"/>
    <w:rsid w:val="00F8516E"/>
    <w:rsid w:val="00F8568D"/>
    <w:rsid w:val="00F859D8"/>
    <w:rsid w:val="00F86341"/>
    <w:rsid w:val="00F86666"/>
    <w:rsid w:val="00F866D8"/>
    <w:rsid w:val="00F866EF"/>
    <w:rsid w:val="00F868E5"/>
    <w:rsid w:val="00F868F5"/>
    <w:rsid w:val="00F86F2E"/>
    <w:rsid w:val="00F87DB3"/>
    <w:rsid w:val="00F87F45"/>
    <w:rsid w:val="00F90411"/>
    <w:rsid w:val="00F9056A"/>
    <w:rsid w:val="00F90C8E"/>
    <w:rsid w:val="00F90F74"/>
    <w:rsid w:val="00F90F79"/>
    <w:rsid w:val="00F90F8D"/>
    <w:rsid w:val="00F915E2"/>
    <w:rsid w:val="00F918F7"/>
    <w:rsid w:val="00F91B74"/>
    <w:rsid w:val="00F925DF"/>
    <w:rsid w:val="00F92782"/>
    <w:rsid w:val="00F9345A"/>
    <w:rsid w:val="00F93AA9"/>
    <w:rsid w:val="00F93C45"/>
    <w:rsid w:val="00F95902"/>
    <w:rsid w:val="00F95E69"/>
    <w:rsid w:val="00F962A9"/>
    <w:rsid w:val="00F96439"/>
    <w:rsid w:val="00F964F6"/>
    <w:rsid w:val="00F9673F"/>
    <w:rsid w:val="00F96985"/>
    <w:rsid w:val="00F96BB8"/>
    <w:rsid w:val="00F96FEB"/>
    <w:rsid w:val="00F97809"/>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45DB"/>
    <w:rsid w:val="00FA50EC"/>
    <w:rsid w:val="00FA6713"/>
    <w:rsid w:val="00FA729C"/>
    <w:rsid w:val="00FA794B"/>
    <w:rsid w:val="00FB034E"/>
    <w:rsid w:val="00FB0489"/>
    <w:rsid w:val="00FB0C46"/>
    <w:rsid w:val="00FB18CB"/>
    <w:rsid w:val="00FB1DC8"/>
    <w:rsid w:val="00FB1F3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4C8F"/>
    <w:rsid w:val="00FC5BCD"/>
    <w:rsid w:val="00FC5D10"/>
    <w:rsid w:val="00FC6636"/>
    <w:rsid w:val="00FC7429"/>
    <w:rsid w:val="00FD060E"/>
    <w:rsid w:val="00FD06EC"/>
    <w:rsid w:val="00FD07F6"/>
    <w:rsid w:val="00FD0845"/>
    <w:rsid w:val="00FD1BE3"/>
    <w:rsid w:val="00FD1DC1"/>
    <w:rsid w:val="00FD1EC8"/>
    <w:rsid w:val="00FD260D"/>
    <w:rsid w:val="00FD3AB6"/>
    <w:rsid w:val="00FD47ED"/>
    <w:rsid w:val="00FD4C23"/>
    <w:rsid w:val="00FD51FA"/>
    <w:rsid w:val="00FD5AB9"/>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22E"/>
    <w:rsid w:val="00FF0359"/>
    <w:rsid w:val="00FF0A7F"/>
    <w:rsid w:val="00FF253B"/>
    <w:rsid w:val="00FF271A"/>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3E58"/>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uiPriority w:val="22"/>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ascii="Times New Roman" w:eastAsia="Times New Roman" w:hAnsi="Times New Roman" w:cs="Batang"/>
      <w:szCs w:val="20"/>
    </w:rPr>
  </w:style>
  <w:style w:type="character" w:styleId="HTMLCode">
    <w:name w:val="HTML Code"/>
    <w:basedOn w:val="DefaultParagraphFont"/>
    <w:uiPriority w:val="99"/>
    <w:semiHidden/>
    <w:unhideWhenUsed/>
    <w:rsid w:val="007C37D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4835718">
      <w:bodyDiv w:val="1"/>
      <w:marLeft w:val="0"/>
      <w:marRight w:val="0"/>
      <w:marTop w:val="0"/>
      <w:marBottom w:val="0"/>
      <w:divBdr>
        <w:top w:val="none" w:sz="0" w:space="0" w:color="auto"/>
        <w:left w:val="none" w:sz="0" w:space="0" w:color="auto"/>
        <w:bottom w:val="none" w:sz="0" w:space="0" w:color="auto"/>
        <w:right w:val="none" w:sz="0" w:space="0" w:color="auto"/>
      </w:divBdr>
      <w:divsChild>
        <w:div w:id="1120143841">
          <w:marLeft w:val="734"/>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67861185">
      <w:bodyDiv w:val="1"/>
      <w:marLeft w:val="0"/>
      <w:marRight w:val="0"/>
      <w:marTop w:val="0"/>
      <w:marBottom w:val="0"/>
      <w:divBdr>
        <w:top w:val="none" w:sz="0" w:space="0" w:color="auto"/>
        <w:left w:val="none" w:sz="0" w:space="0" w:color="auto"/>
        <w:bottom w:val="none" w:sz="0" w:space="0" w:color="auto"/>
        <w:right w:val="none" w:sz="0" w:space="0" w:color="auto"/>
      </w:divBdr>
      <w:divsChild>
        <w:div w:id="1764061796">
          <w:marLeft w:val="1022"/>
          <w:marRight w:val="0"/>
          <w:marTop w:val="100"/>
          <w:marBottom w:val="180"/>
          <w:divBdr>
            <w:top w:val="none" w:sz="0" w:space="0" w:color="auto"/>
            <w:left w:val="none" w:sz="0" w:space="0" w:color="auto"/>
            <w:bottom w:val="none" w:sz="0" w:space="0" w:color="auto"/>
            <w:right w:val="none" w:sz="0" w:space="0" w:color="auto"/>
          </w:divBdr>
        </w:div>
      </w:divsChild>
    </w:div>
    <w:div w:id="329336336">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9481972">
      <w:bodyDiv w:val="1"/>
      <w:marLeft w:val="0"/>
      <w:marRight w:val="0"/>
      <w:marTop w:val="0"/>
      <w:marBottom w:val="0"/>
      <w:divBdr>
        <w:top w:val="none" w:sz="0" w:space="0" w:color="auto"/>
        <w:left w:val="none" w:sz="0" w:space="0" w:color="auto"/>
        <w:bottom w:val="none" w:sz="0" w:space="0" w:color="auto"/>
        <w:right w:val="none" w:sz="0" w:space="0" w:color="auto"/>
      </w:divBdr>
      <w:divsChild>
        <w:div w:id="1529950535">
          <w:marLeft w:val="734"/>
          <w:marRight w:val="0"/>
          <w:marTop w:val="100"/>
          <w:marBottom w:val="180"/>
          <w:divBdr>
            <w:top w:val="none" w:sz="0" w:space="0" w:color="auto"/>
            <w:left w:val="none" w:sz="0" w:space="0" w:color="auto"/>
            <w:bottom w:val="none" w:sz="0" w:space="0" w:color="auto"/>
            <w:right w:val="none" w:sz="0" w:space="0" w:color="auto"/>
          </w:divBdr>
        </w:div>
      </w:divsChild>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494878987">
      <w:bodyDiv w:val="1"/>
      <w:marLeft w:val="0"/>
      <w:marRight w:val="0"/>
      <w:marTop w:val="0"/>
      <w:marBottom w:val="0"/>
      <w:divBdr>
        <w:top w:val="none" w:sz="0" w:space="0" w:color="auto"/>
        <w:left w:val="none" w:sz="0" w:space="0" w:color="auto"/>
        <w:bottom w:val="none" w:sz="0" w:space="0" w:color="auto"/>
        <w:right w:val="none" w:sz="0" w:space="0" w:color="auto"/>
      </w:divBdr>
      <w:divsChild>
        <w:div w:id="83066005">
          <w:marLeft w:val="288"/>
          <w:marRight w:val="0"/>
          <w:marTop w:val="100"/>
          <w:marBottom w:val="0"/>
          <w:divBdr>
            <w:top w:val="none" w:sz="0" w:space="0" w:color="auto"/>
            <w:left w:val="none" w:sz="0" w:space="0" w:color="auto"/>
            <w:bottom w:val="none" w:sz="0" w:space="0" w:color="auto"/>
            <w:right w:val="none" w:sz="0" w:space="0" w:color="auto"/>
          </w:divBdr>
        </w:div>
        <w:div w:id="993725290">
          <w:marLeft w:val="562"/>
          <w:marRight w:val="0"/>
          <w:marTop w:val="100"/>
          <w:marBottom w:val="0"/>
          <w:divBdr>
            <w:top w:val="none" w:sz="0" w:space="0" w:color="auto"/>
            <w:left w:val="none" w:sz="0" w:space="0" w:color="auto"/>
            <w:bottom w:val="none" w:sz="0" w:space="0" w:color="auto"/>
            <w:right w:val="none" w:sz="0" w:space="0" w:color="auto"/>
          </w:divBdr>
        </w:div>
        <w:div w:id="581137003">
          <w:marLeft w:val="734"/>
          <w:marRight w:val="0"/>
          <w:marTop w:val="100"/>
          <w:marBottom w:val="0"/>
          <w:divBdr>
            <w:top w:val="none" w:sz="0" w:space="0" w:color="auto"/>
            <w:left w:val="none" w:sz="0" w:space="0" w:color="auto"/>
            <w:bottom w:val="none" w:sz="0" w:space="0" w:color="auto"/>
            <w:right w:val="none" w:sz="0" w:space="0" w:color="auto"/>
          </w:divBdr>
        </w:div>
        <w:div w:id="435640542">
          <w:marLeft w:val="562"/>
          <w:marRight w:val="0"/>
          <w:marTop w:val="100"/>
          <w:marBottom w:val="0"/>
          <w:divBdr>
            <w:top w:val="none" w:sz="0" w:space="0" w:color="auto"/>
            <w:left w:val="none" w:sz="0" w:space="0" w:color="auto"/>
            <w:bottom w:val="none" w:sz="0" w:space="0" w:color="auto"/>
            <w:right w:val="none" w:sz="0" w:space="0" w:color="auto"/>
          </w:divBdr>
        </w:div>
        <w:div w:id="115680388">
          <w:marLeft w:val="734"/>
          <w:marRight w:val="0"/>
          <w:marTop w:val="100"/>
          <w:marBottom w:val="0"/>
          <w:divBdr>
            <w:top w:val="none" w:sz="0" w:space="0" w:color="auto"/>
            <w:left w:val="none" w:sz="0" w:space="0" w:color="auto"/>
            <w:bottom w:val="none" w:sz="0" w:space="0" w:color="auto"/>
            <w:right w:val="none" w:sz="0" w:space="0" w:color="auto"/>
          </w:divBdr>
        </w:div>
        <w:div w:id="1713266249">
          <w:marLeft w:val="907"/>
          <w:marRight w:val="0"/>
          <w:marTop w:val="100"/>
          <w:marBottom w:val="0"/>
          <w:divBdr>
            <w:top w:val="none" w:sz="0" w:space="0" w:color="auto"/>
            <w:left w:val="none" w:sz="0" w:space="0" w:color="auto"/>
            <w:bottom w:val="none" w:sz="0" w:space="0" w:color="auto"/>
            <w:right w:val="none" w:sz="0" w:space="0" w:color="auto"/>
          </w:divBdr>
        </w:div>
        <w:div w:id="814101407">
          <w:marLeft w:val="1152"/>
          <w:marRight w:val="0"/>
          <w:marTop w:val="53"/>
          <w:marBottom w:val="0"/>
          <w:divBdr>
            <w:top w:val="none" w:sz="0" w:space="0" w:color="auto"/>
            <w:left w:val="none" w:sz="0" w:space="0" w:color="auto"/>
            <w:bottom w:val="none" w:sz="0" w:space="0" w:color="auto"/>
            <w:right w:val="none" w:sz="0" w:space="0" w:color="auto"/>
          </w:divBdr>
        </w:div>
        <w:div w:id="2130925488">
          <w:marLeft w:val="1152"/>
          <w:marRight w:val="0"/>
          <w:marTop w:val="53"/>
          <w:marBottom w:val="0"/>
          <w:divBdr>
            <w:top w:val="none" w:sz="0" w:space="0" w:color="auto"/>
            <w:left w:val="none" w:sz="0" w:space="0" w:color="auto"/>
            <w:bottom w:val="none" w:sz="0" w:space="0" w:color="auto"/>
            <w:right w:val="none" w:sz="0" w:space="0" w:color="auto"/>
          </w:divBdr>
        </w:div>
        <w:div w:id="315375596">
          <w:marLeft w:val="734"/>
          <w:marRight w:val="0"/>
          <w:marTop w:val="100"/>
          <w:marBottom w:val="0"/>
          <w:divBdr>
            <w:top w:val="none" w:sz="0" w:space="0" w:color="auto"/>
            <w:left w:val="none" w:sz="0" w:space="0" w:color="auto"/>
            <w:bottom w:val="none" w:sz="0" w:space="0" w:color="auto"/>
            <w:right w:val="none" w:sz="0" w:space="0" w:color="auto"/>
          </w:divBdr>
        </w:div>
        <w:div w:id="2065520038">
          <w:marLeft w:val="907"/>
          <w:marRight w:val="0"/>
          <w:marTop w:val="100"/>
          <w:marBottom w:val="0"/>
          <w:divBdr>
            <w:top w:val="none" w:sz="0" w:space="0" w:color="auto"/>
            <w:left w:val="none" w:sz="0" w:space="0" w:color="auto"/>
            <w:bottom w:val="none" w:sz="0" w:space="0" w:color="auto"/>
            <w:right w:val="none" w:sz="0" w:space="0" w:color="auto"/>
          </w:divBdr>
        </w:div>
        <w:div w:id="1516264451">
          <w:marLeft w:val="734"/>
          <w:marRight w:val="0"/>
          <w:marTop w:val="100"/>
          <w:marBottom w:val="0"/>
          <w:divBdr>
            <w:top w:val="none" w:sz="0" w:space="0" w:color="auto"/>
            <w:left w:val="none" w:sz="0" w:space="0" w:color="auto"/>
            <w:bottom w:val="none" w:sz="0" w:space="0" w:color="auto"/>
            <w:right w:val="none" w:sz="0" w:space="0" w:color="auto"/>
          </w:divBdr>
        </w:div>
        <w:div w:id="327563542">
          <w:marLeft w:val="907"/>
          <w:marRight w:val="0"/>
          <w:marTop w:val="100"/>
          <w:marBottom w:val="0"/>
          <w:divBdr>
            <w:top w:val="none" w:sz="0" w:space="0" w:color="auto"/>
            <w:left w:val="none" w:sz="0" w:space="0" w:color="auto"/>
            <w:bottom w:val="none" w:sz="0" w:space="0" w:color="auto"/>
            <w:right w:val="none" w:sz="0" w:space="0" w:color="auto"/>
          </w:divBdr>
        </w:div>
      </w:divsChild>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38051514">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571936689">
      <w:bodyDiv w:val="1"/>
      <w:marLeft w:val="0"/>
      <w:marRight w:val="0"/>
      <w:marTop w:val="0"/>
      <w:marBottom w:val="0"/>
      <w:divBdr>
        <w:top w:val="none" w:sz="0" w:space="0" w:color="auto"/>
        <w:left w:val="none" w:sz="0" w:space="0" w:color="auto"/>
        <w:bottom w:val="none" w:sz="0" w:space="0" w:color="auto"/>
        <w:right w:val="none" w:sz="0" w:space="0" w:color="auto"/>
      </w:divBdr>
      <w:divsChild>
        <w:div w:id="386955123">
          <w:marLeft w:val="547"/>
          <w:marRight w:val="0"/>
          <w:marTop w:val="0"/>
          <w:marBottom w:val="0"/>
          <w:divBdr>
            <w:top w:val="none" w:sz="0" w:space="0" w:color="auto"/>
            <w:left w:val="none" w:sz="0" w:space="0" w:color="auto"/>
            <w:bottom w:val="none" w:sz="0" w:space="0" w:color="auto"/>
            <w:right w:val="none" w:sz="0" w:space="0" w:color="auto"/>
          </w:divBdr>
        </w:div>
        <w:div w:id="1290279760">
          <w:marLeft w:val="547"/>
          <w:marRight w:val="0"/>
          <w:marTop w:val="0"/>
          <w:marBottom w:val="0"/>
          <w:divBdr>
            <w:top w:val="none" w:sz="0" w:space="0" w:color="auto"/>
            <w:left w:val="none" w:sz="0" w:space="0" w:color="auto"/>
            <w:bottom w:val="none" w:sz="0" w:space="0" w:color="auto"/>
            <w:right w:val="none" w:sz="0" w:space="0" w:color="auto"/>
          </w:divBdr>
        </w:div>
        <w:div w:id="753816176">
          <w:marLeft w:val="547"/>
          <w:marRight w:val="0"/>
          <w:marTop w:val="0"/>
          <w:marBottom w:val="0"/>
          <w:divBdr>
            <w:top w:val="none" w:sz="0" w:space="0" w:color="auto"/>
            <w:left w:val="none" w:sz="0" w:space="0" w:color="auto"/>
            <w:bottom w:val="none" w:sz="0" w:space="0" w:color="auto"/>
            <w:right w:val="none" w:sz="0" w:space="0" w:color="auto"/>
          </w:divBdr>
        </w:div>
        <w:div w:id="727415814">
          <w:marLeft w:val="547"/>
          <w:marRight w:val="0"/>
          <w:marTop w:val="0"/>
          <w:marBottom w:val="0"/>
          <w:divBdr>
            <w:top w:val="none" w:sz="0" w:space="0" w:color="auto"/>
            <w:left w:val="none" w:sz="0" w:space="0" w:color="auto"/>
            <w:bottom w:val="none" w:sz="0" w:space="0" w:color="auto"/>
            <w:right w:val="none" w:sz="0" w:space="0" w:color="auto"/>
          </w:divBdr>
        </w:div>
        <w:div w:id="1199706393">
          <w:marLeft w:val="547"/>
          <w:marRight w:val="0"/>
          <w:marTop w:val="0"/>
          <w:marBottom w:val="0"/>
          <w:divBdr>
            <w:top w:val="none" w:sz="0" w:space="0" w:color="auto"/>
            <w:left w:val="none" w:sz="0" w:space="0" w:color="auto"/>
            <w:bottom w:val="none" w:sz="0" w:space="0" w:color="auto"/>
            <w:right w:val="none" w:sz="0" w:space="0" w:color="auto"/>
          </w:divBdr>
        </w:div>
        <w:div w:id="1544823688">
          <w:marLeft w:val="547"/>
          <w:marRight w:val="0"/>
          <w:marTop w:val="0"/>
          <w:marBottom w:val="0"/>
          <w:divBdr>
            <w:top w:val="none" w:sz="0" w:space="0" w:color="auto"/>
            <w:left w:val="none" w:sz="0" w:space="0" w:color="auto"/>
            <w:bottom w:val="none" w:sz="0" w:space="0" w:color="auto"/>
            <w:right w:val="none" w:sz="0" w:space="0" w:color="auto"/>
          </w:divBdr>
        </w:div>
      </w:divsChild>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19798964">
      <w:bodyDiv w:val="1"/>
      <w:marLeft w:val="0"/>
      <w:marRight w:val="0"/>
      <w:marTop w:val="0"/>
      <w:marBottom w:val="0"/>
      <w:divBdr>
        <w:top w:val="none" w:sz="0" w:space="0" w:color="auto"/>
        <w:left w:val="none" w:sz="0" w:space="0" w:color="auto"/>
        <w:bottom w:val="none" w:sz="0" w:space="0" w:color="auto"/>
        <w:right w:val="none" w:sz="0" w:space="0" w:color="auto"/>
      </w:divBdr>
      <w:divsChild>
        <w:div w:id="748310174">
          <w:marLeft w:val="562"/>
          <w:marRight w:val="0"/>
          <w:marTop w:val="0"/>
          <w:marBottom w:val="120"/>
          <w:divBdr>
            <w:top w:val="none" w:sz="0" w:space="0" w:color="auto"/>
            <w:left w:val="none" w:sz="0" w:space="0" w:color="auto"/>
            <w:bottom w:val="none" w:sz="0" w:space="0" w:color="auto"/>
            <w:right w:val="none" w:sz="0" w:space="0" w:color="auto"/>
          </w:divBdr>
        </w:div>
        <w:div w:id="731923076">
          <w:marLeft w:val="562"/>
          <w:marRight w:val="0"/>
          <w:marTop w:val="0"/>
          <w:marBottom w:val="120"/>
          <w:divBdr>
            <w:top w:val="none" w:sz="0" w:space="0" w:color="auto"/>
            <w:left w:val="none" w:sz="0" w:space="0" w:color="auto"/>
            <w:bottom w:val="none" w:sz="0" w:space="0" w:color="auto"/>
            <w:right w:val="none" w:sz="0" w:space="0" w:color="auto"/>
          </w:divBdr>
        </w:div>
        <w:div w:id="282426939">
          <w:marLeft w:val="562"/>
          <w:marRight w:val="0"/>
          <w:marTop w:val="0"/>
          <w:marBottom w:val="120"/>
          <w:divBdr>
            <w:top w:val="none" w:sz="0" w:space="0" w:color="auto"/>
            <w:left w:val="none" w:sz="0" w:space="0" w:color="auto"/>
            <w:bottom w:val="none" w:sz="0" w:space="0" w:color="auto"/>
            <w:right w:val="none" w:sz="0" w:space="0" w:color="auto"/>
          </w:divBdr>
        </w:div>
        <w:div w:id="960957905">
          <w:marLeft w:val="562"/>
          <w:marRight w:val="0"/>
          <w:marTop w:val="0"/>
          <w:marBottom w:val="120"/>
          <w:divBdr>
            <w:top w:val="none" w:sz="0" w:space="0" w:color="auto"/>
            <w:left w:val="none" w:sz="0" w:space="0" w:color="auto"/>
            <w:bottom w:val="none" w:sz="0" w:space="0" w:color="auto"/>
            <w:right w:val="none" w:sz="0" w:space="0" w:color="auto"/>
          </w:divBdr>
        </w:div>
        <w:div w:id="1745757367">
          <w:marLeft w:val="562"/>
          <w:marRight w:val="0"/>
          <w:marTop w:val="0"/>
          <w:marBottom w:val="120"/>
          <w:divBdr>
            <w:top w:val="none" w:sz="0" w:space="0" w:color="auto"/>
            <w:left w:val="none" w:sz="0" w:space="0" w:color="auto"/>
            <w:bottom w:val="none" w:sz="0" w:space="0" w:color="auto"/>
            <w:right w:val="none" w:sz="0" w:space="0" w:color="auto"/>
          </w:divBdr>
        </w:div>
      </w:divsChild>
    </w:div>
    <w:div w:id="627977388">
      <w:bodyDiv w:val="1"/>
      <w:marLeft w:val="0"/>
      <w:marRight w:val="0"/>
      <w:marTop w:val="0"/>
      <w:marBottom w:val="0"/>
      <w:divBdr>
        <w:top w:val="none" w:sz="0" w:space="0" w:color="auto"/>
        <w:left w:val="none" w:sz="0" w:space="0" w:color="auto"/>
        <w:bottom w:val="none" w:sz="0" w:space="0" w:color="auto"/>
        <w:right w:val="none" w:sz="0" w:space="0" w:color="auto"/>
      </w:divBdr>
      <w:divsChild>
        <w:div w:id="1408532336">
          <w:marLeft w:val="562"/>
          <w:marRight w:val="0"/>
          <w:marTop w:val="0"/>
          <w:marBottom w:val="12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50212534">
      <w:bodyDiv w:val="1"/>
      <w:marLeft w:val="0"/>
      <w:marRight w:val="0"/>
      <w:marTop w:val="0"/>
      <w:marBottom w:val="0"/>
      <w:divBdr>
        <w:top w:val="none" w:sz="0" w:space="0" w:color="auto"/>
        <w:left w:val="none" w:sz="0" w:space="0" w:color="auto"/>
        <w:bottom w:val="none" w:sz="0" w:space="0" w:color="auto"/>
        <w:right w:val="none" w:sz="0" w:space="0" w:color="auto"/>
      </w:divBdr>
      <w:divsChild>
        <w:div w:id="1648321791">
          <w:marLeft w:val="734"/>
          <w:marRight w:val="0"/>
          <w:marTop w:val="100"/>
          <w:marBottom w:val="0"/>
          <w:divBdr>
            <w:top w:val="none" w:sz="0" w:space="0" w:color="auto"/>
            <w:left w:val="none" w:sz="0" w:space="0" w:color="auto"/>
            <w:bottom w:val="none" w:sz="0" w:space="0" w:color="auto"/>
            <w:right w:val="none" w:sz="0" w:space="0" w:color="auto"/>
          </w:divBdr>
        </w:div>
      </w:divsChild>
    </w:div>
    <w:div w:id="654264824">
      <w:bodyDiv w:val="1"/>
      <w:marLeft w:val="0"/>
      <w:marRight w:val="0"/>
      <w:marTop w:val="0"/>
      <w:marBottom w:val="0"/>
      <w:divBdr>
        <w:top w:val="none" w:sz="0" w:space="0" w:color="auto"/>
        <w:left w:val="none" w:sz="0" w:space="0" w:color="auto"/>
        <w:bottom w:val="none" w:sz="0" w:space="0" w:color="auto"/>
        <w:right w:val="none" w:sz="0" w:space="0" w:color="auto"/>
      </w:divBdr>
      <w:divsChild>
        <w:div w:id="1680500389">
          <w:marLeft w:val="562"/>
          <w:marRight w:val="0"/>
          <w:marTop w:val="0"/>
          <w:marBottom w:val="120"/>
          <w:divBdr>
            <w:top w:val="none" w:sz="0" w:space="0" w:color="auto"/>
            <w:left w:val="none" w:sz="0" w:space="0" w:color="auto"/>
            <w:bottom w:val="none" w:sz="0" w:space="0" w:color="auto"/>
            <w:right w:val="none" w:sz="0" w:space="0" w:color="auto"/>
          </w:divBdr>
        </w:div>
        <w:div w:id="2090081247">
          <w:marLeft w:val="562"/>
          <w:marRight w:val="0"/>
          <w:marTop w:val="0"/>
          <w:marBottom w:val="120"/>
          <w:divBdr>
            <w:top w:val="none" w:sz="0" w:space="0" w:color="auto"/>
            <w:left w:val="none" w:sz="0" w:space="0" w:color="auto"/>
            <w:bottom w:val="none" w:sz="0" w:space="0" w:color="auto"/>
            <w:right w:val="none" w:sz="0" w:space="0" w:color="auto"/>
          </w:divBdr>
        </w:div>
        <w:div w:id="2074619010">
          <w:marLeft w:val="734"/>
          <w:marRight w:val="0"/>
          <w:marTop w:val="0"/>
          <w:marBottom w:val="120"/>
          <w:divBdr>
            <w:top w:val="none" w:sz="0" w:space="0" w:color="auto"/>
            <w:left w:val="none" w:sz="0" w:space="0" w:color="auto"/>
            <w:bottom w:val="none" w:sz="0" w:space="0" w:color="auto"/>
            <w:right w:val="none" w:sz="0" w:space="0" w:color="auto"/>
          </w:divBdr>
        </w:div>
        <w:div w:id="540559333">
          <w:marLeft w:val="734"/>
          <w:marRight w:val="0"/>
          <w:marTop w:val="0"/>
          <w:marBottom w:val="120"/>
          <w:divBdr>
            <w:top w:val="none" w:sz="0" w:space="0" w:color="auto"/>
            <w:left w:val="none" w:sz="0" w:space="0" w:color="auto"/>
            <w:bottom w:val="none" w:sz="0" w:space="0" w:color="auto"/>
            <w:right w:val="none" w:sz="0" w:space="0" w:color="auto"/>
          </w:divBdr>
        </w:div>
        <w:div w:id="1402097668">
          <w:marLeft w:val="562"/>
          <w:marRight w:val="0"/>
          <w:marTop w:val="0"/>
          <w:marBottom w:val="120"/>
          <w:divBdr>
            <w:top w:val="none" w:sz="0" w:space="0" w:color="auto"/>
            <w:left w:val="none" w:sz="0" w:space="0" w:color="auto"/>
            <w:bottom w:val="none" w:sz="0" w:space="0" w:color="auto"/>
            <w:right w:val="none" w:sz="0" w:space="0" w:color="auto"/>
          </w:divBdr>
        </w:div>
        <w:div w:id="1508639645">
          <w:marLeft w:val="562"/>
          <w:marRight w:val="0"/>
          <w:marTop w:val="0"/>
          <w:marBottom w:val="120"/>
          <w:divBdr>
            <w:top w:val="none" w:sz="0" w:space="0" w:color="auto"/>
            <w:left w:val="none" w:sz="0" w:space="0" w:color="auto"/>
            <w:bottom w:val="none" w:sz="0" w:space="0" w:color="auto"/>
            <w:right w:val="none" w:sz="0" w:space="0" w:color="auto"/>
          </w:divBdr>
        </w:div>
        <w:div w:id="1993872015">
          <w:marLeft w:val="562"/>
          <w:marRight w:val="0"/>
          <w:marTop w:val="0"/>
          <w:marBottom w:val="120"/>
          <w:divBdr>
            <w:top w:val="none" w:sz="0" w:space="0" w:color="auto"/>
            <w:left w:val="none" w:sz="0" w:space="0" w:color="auto"/>
            <w:bottom w:val="none" w:sz="0" w:space="0" w:color="auto"/>
            <w:right w:val="none" w:sz="0" w:space="0" w:color="auto"/>
          </w:divBdr>
        </w:div>
        <w:div w:id="795803796">
          <w:marLeft w:val="562"/>
          <w:marRight w:val="0"/>
          <w:marTop w:val="0"/>
          <w:marBottom w:val="12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8944274">
      <w:bodyDiv w:val="1"/>
      <w:marLeft w:val="0"/>
      <w:marRight w:val="0"/>
      <w:marTop w:val="0"/>
      <w:marBottom w:val="0"/>
      <w:divBdr>
        <w:top w:val="none" w:sz="0" w:space="0" w:color="auto"/>
        <w:left w:val="none" w:sz="0" w:space="0" w:color="auto"/>
        <w:bottom w:val="none" w:sz="0" w:space="0" w:color="auto"/>
        <w:right w:val="none" w:sz="0" w:space="0" w:color="auto"/>
      </w:divBdr>
      <w:divsChild>
        <w:div w:id="2128424704">
          <w:marLeft w:val="734"/>
          <w:marRight w:val="0"/>
          <w:marTop w:val="100"/>
          <w:marBottom w:val="0"/>
          <w:divBdr>
            <w:top w:val="none" w:sz="0" w:space="0" w:color="auto"/>
            <w:left w:val="none" w:sz="0" w:space="0" w:color="auto"/>
            <w:bottom w:val="none" w:sz="0" w:space="0" w:color="auto"/>
            <w:right w:val="none" w:sz="0" w:space="0" w:color="auto"/>
          </w:divBdr>
        </w:div>
        <w:div w:id="1586914398">
          <w:marLeft w:val="734"/>
          <w:marRight w:val="0"/>
          <w:marTop w:val="100"/>
          <w:marBottom w:val="0"/>
          <w:divBdr>
            <w:top w:val="none" w:sz="0" w:space="0" w:color="auto"/>
            <w:left w:val="none" w:sz="0" w:space="0" w:color="auto"/>
            <w:bottom w:val="none" w:sz="0" w:space="0" w:color="auto"/>
            <w:right w:val="none" w:sz="0" w:space="0" w:color="auto"/>
          </w:divBdr>
        </w:div>
        <w:div w:id="116141593">
          <w:marLeft w:val="734"/>
          <w:marRight w:val="0"/>
          <w:marTop w:val="100"/>
          <w:marBottom w:val="0"/>
          <w:divBdr>
            <w:top w:val="none" w:sz="0" w:space="0" w:color="auto"/>
            <w:left w:val="none" w:sz="0" w:space="0" w:color="auto"/>
            <w:bottom w:val="none" w:sz="0" w:space="0" w:color="auto"/>
            <w:right w:val="none" w:sz="0" w:space="0" w:color="auto"/>
          </w:divBdr>
        </w:div>
        <w:div w:id="495154374">
          <w:marLeft w:val="734"/>
          <w:marRight w:val="0"/>
          <w:marTop w:val="100"/>
          <w:marBottom w:val="0"/>
          <w:divBdr>
            <w:top w:val="none" w:sz="0" w:space="0" w:color="auto"/>
            <w:left w:val="none" w:sz="0" w:space="0" w:color="auto"/>
            <w:bottom w:val="none" w:sz="0" w:space="0" w:color="auto"/>
            <w:right w:val="none" w:sz="0" w:space="0" w:color="auto"/>
          </w:divBdr>
        </w:div>
        <w:div w:id="951131569">
          <w:marLeft w:val="734"/>
          <w:marRight w:val="0"/>
          <w:marTop w:val="100"/>
          <w:marBottom w:val="0"/>
          <w:divBdr>
            <w:top w:val="none" w:sz="0" w:space="0" w:color="auto"/>
            <w:left w:val="none" w:sz="0" w:space="0" w:color="auto"/>
            <w:bottom w:val="none" w:sz="0" w:space="0" w:color="auto"/>
            <w:right w:val="none" w:sz="0" w:space="0" w:color="auto"/>
          </w:divBdr>
        </w:div>
        <w:div w:id="1161317107">
          <w:marLeft w:val="734"/>
          <w:marRight w:val="0"/>
          <w:marTop w:val="100"/>
          <w:marBottom w:val="0"/>
          <w:divBdr>
            <w:top w:val="none" w:sz="0" w:space="0" w:color="auto"/>
            <w:left w:val="none" w:sz="0" w:space="0" w:color="auto"/>
            <w:bottom w:val="none" w:sz="0" w:space="0" w:color="auto"/>
            <w:right w:val="none" w:sz="0" w:space="0" w:color="auto"/>
          </w:divBdr>
        </w:div>
        <w:div w:id="1684941425">
          <w:marLeft w:val="734"/>
          <w:marRight w:val="0"/>
          <w:marTop w:val="100"/>
          <w:marBottom w:val="0"/>
          <w:divBdr>
            <w:top w:val="none" w:sz="0" w:space="0" w:color="auto"/>
            <w:left w:val="none" w:sz="0" w:space="0" w:color="auto"/>
            <w:bottom w:val="none" w:sz="0" w:space="0" w:color="auto"/>
            <w:right w:val="none" w:sz="0" w:space="0" w:color="auto"/>
          </w:divBdr>
        </w:div>
        <w:div w:id="1487672286">
          <w:marLeft w:val="1022"/>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34543949">
      <w:bodyDiv w:val="1"/>
      <w:marLeft w:val="0"/>
      <w:marRight w:val="0"/>
      <w:marTop w:val="0"/>
      <w:marBottom w:val="0"/>
      <w:divBdr>
        <w:top w:val="none" w:sz="0" w:space="0" w:color="auto"/>
        <w:left w:val="none" w:sz="0" w:space="0" w:color="auto"/>
        <w:bottom w:val="none" w:sz="0" w:space="0" w:color="auto"/>
        <w:right w:val="none" w:sz="0" w:space="0" w:color="auto"/>
      </w:divBdr>
    </w:div>
    <w:div w:id="772285589">
      <w:bodyDiv w:val="1"/>
      <w:marLeft w:val="0"/>
      <w:marRight w:val="0"/>
      <w:marTop w:val="0"/>
      <w:marBottom w:val="0"/>
      <w:divBdr>
        <w:top w:val="none" w:sz="0" w:space="0" w:color="auto"/>
        <w:left w:val="none" w:sz="0" w:space="0" w:color="auto"/>
        <w:bottom w:val="none" w:sz="0" w:space="0" w:color="auto"/>
        <w:right w:val="none" w:sz="0" w:space="0" w:color="auto"/>
      </w:divBdr>
      <w:divsChild>
        <w:div w:id="1951352384">
          <w:marLeft w:val="288"/>
          <w:marRight w:val="0"/>
          <w:marTop w:val="100"/>
          <w:marBottom w:val="0"/>
          <w:divBdr>
            <w:top w:val="none" w:sz="0" w:space="0" w:color="auto"/>
            <w:left w:val="none" w:sz="0" w:space="0" w:color="auto"/>
            <w:bottom w:val="none" w:sz="0" w:space="0" w:color="auto"/>
            <w:right w:val="none" w:sz="0" w:space="0" w:color="auto"/>
          </w:divBdr>
        </w:div>
        <w:div w:id="1677069808">
          <w:marLeft w:val="562"/>
          <w:marRight w:val="0"/>
          <w:marTop w:val="100"/>
          <w:marBottom w:val="0"/>
          <w:divBdr>
            <w:top w:val="none" w:sz="0" w:space="0" w:color="auto"/>
            <w:left w:val="none" w:sz="0" w:space="0" w:color="auto"/>
            <w:bottom w:val="none" w:sz="0" w:space="0" w:color="auto"/>
            <w:right w:val="none" w:sz="0" w:space="0" w:color="auto"/>
          </w:divBdr>
        </w:div>
      </w:divsChild>
    </w:div>
    <w:div w:id="799493753">
      <w:bodyDiv w:val="1"/>
      <w:marLeft w:val="0"/>
      <w:marRight w:val="0"/>
      <w:marTop w:val="0"/>
      <w:marBottom w:val="0"/>
      <w:divBdr>
        <w:top w:val="none" w:sz="0" w:space="0" w:color="auto"/>
        <w:left w:val="none" w:sz="0" w:space="0" w:color="auto"/>
        <w:bottom w:val="none" w:sz="0" w:space="0" w:color="auto"/>
        <w:right w:val="none" w:sz="0" w:space="0" w:color="auto"/>
      </w:divBdr>
    </w:div>
    <w:div w:id="845442058">
      <w:bodyDiv w:val="1"/>
      <w:marLeft w:val="0"/>
      <w:marRight w:val="0"/>
      <w:marTop w:val="0"/>
      <w:marBottom w:val="0"/>
      <w:divBdr>
        <w:top w:val="none" w:sz="0" w:space="0" w:color="auto"/>
        <w:left w:val="none" w:sz="0" w:space="0" w:color="auto"/>
        <w:bottom w:val="none" w:sz="0" w:space="0" w:color="auto"/>
        <w:right w:val="none" w:sz="0" w:space="0" w:color="auto"/>
      </w:divBdr>
      <w:divsChild>
        <w:div w:id="1978559529">
          <w:marLeft w:val="734"/>
          <w:marRight w:val="0"/>
          <w:marTop w:val="100"/>
          <w:marBottom w:val="0"/>
          <w:divBdr>
            <w:top w:val="none" w:sz="0" w:space="0" w:color="auto"/>
            <w:left w:val="none" w:sz="0" w:space="0" w:color="auto"/>
            <w:bottom w:val="none" w:sz="0" w:space="0" w:color="auto"/>
            <w:right w:val="none" w:sz="0" w:space="0" w:color="auto"/>
          </w:divBdr>
        </w:div>
        <w:div w:id="985161137">
          <w:marLeft w:val="734"/>
          <w:marRight w:val="0"/>
          <w:marTop w:val="100"/>
          <w:marBottom w:val="0"/>
          <w:divBdr>
            <w:top w:val="none" w:sz="0" w:space="0" w:color="auto"/>
            <w:left w:val="none" w:sz="0" w:space="0" w:color="auto"/>
            <w:bottom w:val="none" w:sz="0" w:space="0" w:color="auto"/>
            <w:right w:val="none" w:sz="0" w:space="0" w:color="auto"/>
          </w:divBdr>
        </w:div>
        <w:div w:id="1463230057">
          <w:marLeft w:val="907"/>
          <w:marRight w:val="0"/>
          <w:marTop w:val="100"/>
          <w:marBottom w:val="0"/>
          <w:divBdr>
            <w:top w:val="none" w:sz="0" w:space="0" w:color="auto"/>
            <w:left w:val="none" w:sz="0" w:space="0" w:color="auto"/>
            <w:bottom w:val="none" w:sz="0" w:space="0" w:color="auto"/>
            <w:right w:val="none" w:sz="0" w:space="0" w:color="auto"/>
          </w:divBdr>
        </w:div>
        <w:div w:id="323631392">
          <w:marLeft w:val="907"/>
          <w:marRight w:val="0"/>
          <w:marTop w:val="100"/>
          <w:marBottom w:val="0"/>
          <w:divBdr>
            <w:top w:val="none" w:sz="0" w:space="0" w:color="auto"/>
            <w:left w:val="none" w:sz="0" w:space="0" w:color="auto"/>
            <w:bottom w:val="none" w:sz="0" w:space="0" w:color="auto"/>
            <w:right w:val="none" w:sz="0" w:space="0" w:color="auto"/>
          </w:divBdr>
        </w:div>
        <w:div w:id="1060131305">
          <w:marLeft w:val="734"/>
          <w:marRight w:val="0"/>
          <w:marTop w:val="100"/>
          <w:marBottom w:val="0"/>
          <w:divBdr>
            <w:top w:val="none" w:sz="0" w:space="0" w:color="auto"/>
            <w:left w:val="none" w:sz="0" w:space="0" w:color="auto"/>
            <w:bottom w:val="none" w:sz="0" w:space="0" w:color="auto"/>
            <w:right w:val="none" w:sz="0" w:space="0" w:color="auto"/>
          </w:divBdr>
        </w:div>
        <w:div w:id="1901134150">
          <w:marLeft w:val="907"/>
          <w:marRight w:val="0"/>
          <w:marTop w:val="100"/>
          <w:marBottom w:val="0"/>
          <w:divBdr>
            <w:top w:val="none" w:sz="0" w:space="0" w:color="auto"/>
            <w:left w:val="none" w:sz="0" w:space="0" w:color="auto"/>
            <w:bottom w:val="none" w:sz="0" w:space="0" w:color="auto"/>
            <w:right w:val="none" w:sz="0" w:space="0" w:color="auto"/>
          </w:divBdr>
        </w:div>
        <w:div w:id="1084717699">
          <w:marLeft w:val="907"/>
          <w:marRight w:val="0"/>
          <w:marTop w:val="100"/>
          <w:marBottom w:val="0"/>
          <w:divBdr>
            <w:top w:val="none" w:sz="0" w:space="0" w:color="auto"/>
            <w:left w:val="none" w:sz="0" w:space="0" w:color="auto"/>
            <w:bottom w:val="none" w:sz="0" w:space="0" w:color="auto"/>
            <w:right w:val="none" w:sz="0" w:space="0" w:color="auto"/>
          </w:divBdr>
        </w:div>
      </w:divsChild>
    </w:div>
    <w:div w:id="863135970">
      <w:bodyDiv w:val="1"/>
      <w:marLeft w:val="0"/>
      <w:marRight w:val="0"/>
      <w:marTop w:val="0"/>
      <w:marBottom w:val="0"/>
      <w:divBdr>
        <w:top w:val="none" w:sz="0" w:space="0" w:color="auto"/>
        <w:left w:val="none" w:sz="0" w:space="0" w:color="auto"/>
        <w:bottom w:val="none" w:sz="0" w:space="0" w:color="auto"/>
        <w:right w:val="none" w:sz="0" w:space="0" w:color="auto"/>
      </w:divBdr>
      <w:divsChild>
        <w:div w:id="1704600182">
          <w:marLeft w:val="288"/>
          <w:marRight w:val="0"/>
          <w:marTop w:val="0"/>
          <w:marBottom w:val="120"/>
          <w:divBdr>
            <w:top w:val="none" w:sz="0" w:space="0" w:color="auto"/>
            <w:left w:val="none" w:sz="0" w:space="0" w:color="auto"/>
            <w:bottom w:val="none" w:sz="0" w:space="0" w:color="auto"/>
            <w:right w:val="none" w:sz="0" w:space="0" w:color="auto"/>
          </w:divBdr>
        </w:div>
        <w:div w:id="1675110233">
          <w:marLeft w:val="562"/>
          <w:marRight w:val="0"/>
          <w:marTop w:val="0"/>
          <w:marBottom w:val="120"/>
          <w:divBdr>
            <w:top w:val="none" w:sz="0" w:space="0" w:color="auto"/>
            <w:left w:val="none" w:sz="0" w:space="0" w:color="auto"/>
            <w:bottom w:val="none" w:sz="0" w:space="0" w:color="auto"/>
            <w:right w:val="none" w:sz="0" w:space="0" w:color="auto"/>
          </w:divBdr>
        </w:div>
        <w:div w:id="1628200582">
          <w:marLeft w:val="562"/>
          <w:marRight w:val="0"/>
          <w:marTop w:val="0"/>
          <w:marBottom w:val="120"/>
          <w:divBdr>
            <w:top w:val="none" w:sz="0" w:space="0" w:color="auto"/>
            <w:left w:val="none" w:sz="0" w:space="0" w:color="auto"/>
            <w:bottom w:val="none" w:sz="0" w:space="0" w:color="auto"/>
            <w:right w:val="none" w:sz="0" w:space="0" w:color="auto"/>
          </w:divBdr>
        </w:div>
        <w:div w:id="385762732">
          <w:marLeft w:val="562"/>
          <w:marRight w:val="0"/>
          <w:marTop w:val="0"/>
          <w:marBottom w:val="120"/>
          <w:divBdr>
            <w:top w:val="none" w:sz="0" w:space="0" w:color="auto"/>
            <w:left w:val="none" w:sz="0" w:space="0" w:color="auto"/>
            <w:bottom w:val="none" w:sz="0" w:space="0" w:color="auto"/>
            <w:right w:val="none" w:sz="0" w:space="0" w:color="auto"/>
          </w:divBdr>
        </w:div>
        <w:div w:id="256989876">
          <w:marLeft w:val="562"/>
          <w:marRight w:val="0"/>
          <w:marTop w:val="0"/>
          <w:marBottom w:val="120"/>
          <w:divBdr>
            <w:top w:val="none" w:sz="0" w:space="0" w:color="auto"/>
            <w:left w:val="none" w:sz="0" w:space="0" w:color="auto"/>
            <w:bottom w:val="none" w:sz="0" w:space="0" w:color="auto"/>
            <w:right w:val="none" w:sz="0" w:space="0" w:color="auto"/>
          </w:divBdr>
        </w:div>
        <w:div w:id="1840343222">
          <w:marLeft w:val="562"/>
          <w:marRight w:val="0"/>
          <w:marTop w:val="0"/>
          <w:marBottom w:val="12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51353093">
      <w:bodyDiv w:val="1"/>
      <w:marLeft w:val="0"/>
      <w:marRight w:val="0"/>
      <w:marTop w:val="0"/>
      <w:marBottom w:val="0"/>
      <w:divBdr>
        <w:top w:val="none" w:sz="0" w:space="0" w:color="auto"/>
        <w:left w:val="none" w:sz="0" w:space="0" w:color="auto"/>
        <w:bottom w:val="none" w:sz="0" w:space="0" w:color="auto"/>
        <w:right w:val="none" w:sz="0" w:space="0" w:color="auto"/>
      </w:divBdr>
    </w:div>
    <w:div w:id="965235749">
      <w:bodyDiv w:val="1"/>
      <w:marLeft w:val="0"/>
      <w:marRight w:val="0"/>
      <w:marTop w:val="0"/>
      <w:marBottom w:val="0"/>
      <w:divBdr>
        <w:top w:val="none" w:sz="0" w:space="0" w:color="auto"/>
        <w:left w:val="none" w:sz="0" w:space="0" w:color="auto"/>
        <w:bottom w:val="none" w:sz="0" w:space="0" w:color="auto"/>
        <w:right w:val="none" w:sz="0" w:space="0" w:color="auto"/>
      </w:divBdr>
      <w:divsChild>
        <w:div w:id="519510155">
          <w:marLeft w:val="547"/>
          <w:marRight w:val="0"/>
          <w:marTop w:val="0"/>
          <w:marBottom w:val="0"/>
          <w:divBdr>
            <w:top w:val="none" w:sz="0" w:space="0" w:color="auto"/>
            <w:left w:val="none" w:sz="0" w:space="0" w:color="auto"/>
            <w:bottom w:val="none" w:sz="0" w:space="0" w:color="auto"/>
            <w:right w:val="none" w:sz="0" w:space="0" w:color="auto"/>
          </w:divBdr>
        </w:div>
        <w:div w:id="1358121426">
          <w:marLeft w:val="1166"/>
          <w:marRight w:val="0"/>
          <w:marTop w:val="0"/>
          <w:marBottom w:val="0"/>
          <w:divBdr>
            <w:top w:val="none" w:sz="0" w:space="0" w:color="auto"/>
            <w:left w:val="none" w:sz="0" w:space="0" w:color="auto"/>
            <w:bottom w:val="none" w:sz="0" w:space="0" w:color="auto"/>
            <w:right w:val="none" w:sz="0" w:space="0" w:color="auto"/>
          </w:divBdr>
        </w:div>
        <w:div w:id="1045327445">
          <w:marLeft w:val="547"/>
          <w:marRight w:val="0"/>
          <w:marTop w:val="0"/>
          <w:marBottom w:val="0"/>
          <w:divBdr>
            <w:top w:val="none" w:sz="0" w:space="0" w:color="auto"/>
            <w:left w:val="none" w:sz="0" w:space="0" w:color="auto"/>
            <w:bottom w:val="none" w:sz="0" w:space="0" w:color="auto"/>
            <w:right w:val="none" w:sz="0" w:space="0" w:color="auto"/>
          </w:divBdr>
        </w:div>
        <w:div w:id="897975355">
          <w:marLeft w:val="1166"/>
          <w:marRight w:val="0"/>
          <w:marTop w:val="0"/>
          <w:marBottom w:val="0"/>
          <w:divBdr>
            <w:top w:val="none" w:sz="0" w:space="0" w:color="auto"/>
            <w:left w:val="none" w:sz="0" w:space="0" w:color="auto"/>
            <w:bottom w:val="none" w:sz="0" w:space="0" w:color="auto"/>
            <w:right w:val="none" w:sz="0" w:space="0" w:color="auto"/>
          </w:divBdr>
        </w:div>
        <w:div w:id="445738056">
          <w:marLeft w:val="547"/>
          <w:marRight w:val="0"/>
          <w:marTop w:val="0"/>
          <w:marBottom w:val="0"/>
          <w:divBdr>
            <w:top w:val="none" w:sz="0" w:space="0" w:color="auto"/>
            <w:left w:val="none" w:sz="0" w:space="0" w:color="auto"/>
            <w:bottom w:val="none" w:sz="0" w:space="0" w:color="auto"/>
            <w:right w:val="none" w:sz="0" w:space="0" w:color="auto"/>
          </w:divBdr>
        </w:div>
      </w:divsChild>
    </w:div>
    <w:div w:id="984353329">
      <w:bodyDiv w:val="1"/>
      <w:marLeft w:val="0"/>
      <w:marRight w:val="0"/>
      <w:marTop w:val="0"/>
      <w:marBottom w:val="0"/>
      <w:divBdr>
        <w:top w:val="none" w:sz="0" w:space="0" w:color="auto"/>
        <w:left w:val="none" w:sz="0" w:space="0" w:color="auto"/>
        <w:bottom w:val="none" w:sz="0" w:space="0" w:color="auto"/>
        <w:right w:val="none" w:sz="0" w:space="0" w:color="auto"/>
      </w:divBdr>
      <w:divsChild>
        <w:div w:id="1886334383">
          <w:marLeft w:val="562"/>
          <w:marRight w:val="0"/>
          <w:marTop w:val="100"/>
          <w:marBottom w:val="0"/>
          <w:divBdr>
            <w:top w:val="none" w:sz="0" w:space="0" w:color="auto"/>
            <w:left w:val="none" w:sz="0" w:space="0" w:color="auto"/>
            <w:bottom w:val="none" w:sz="0" w:space="0" w:color="auto"/>
            <w:right w:val="none" w:sz="0" w:space="0" w:color="auto"/>
          </w:divBdr>
        </w:div>
      </w:divsChild>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7482424">
      <w:bodyDiv w:val="1"/>
      <w:marLeft w:val="0"/>
      <w:marRight w:val="0"/>
      <w:marTop w:val="0"/>
      <w:marBottom w:val="0"/>
      <w:divBdr>
        <w:top w:val="none" w:sz="0" w:space="0" w:color="auto"/>
        <w:left w:val="none" w:sz="0" w:space="0" w:color="auto"/>
        <w:bottom w:val="none" w:sz="0" w:space="0" w:color="auto"/>
        <w:right w:val="none" w:sz="0" w:space="0" w:color="auto"/>
      </w:divBdr>
      <w:divsChild>
        <w:div w:id="1206740">
          <w:marLeft w:val="734"/>
          <w:marRight w:val="0"/>
          <w:marTop w:val="100"/>
          <w:marBottom w:val="180"/>
          <w:divBdr>
            <w:top w:val="none" w:sz="0" w:space="0" w:color="auto"/>
            <w:left w:val="none" w:sz="0" w:space="0" w:color="auto"/>
            <w:bottom w:val="none" w:sz="0" w:space="0" w:color="auto"/>
            <w:right w:val="none" w:sz="0" w:space="0" w:color="auto"/>
          </w:divBdr>
        </w:div>
        <w:div w:id="390735867">
          <w:marLeft w:val="734"/>
          <w:marRight w:val="0"/>
          <w:marTop w:val="100"/>
          <w:marBottom w:val="180"/>
          <w:divBdr>
            <w:top w:val="none" w:sz="0" w:space="0" w:color="auto"/>
            <w:left w:val="none" w:sz="0" w:space="0" w:color="auto"/>
            <w:bottom w:val="none" w:sz="0" w:space="0" w:color="auto"/>
            <w:right w:val="none" w:sz="0" w:space="0" w:color="auto"/>
          </w:divBdr>
        </w:div>
        <w:div w:id="1262254847">
          <w:marLeft w:val="734"/>
          <w:marRight w:val="0"/>
          <w:marTop w:val="100"/>
          <w:marBottom w:val="18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4592901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63954787">
      <w:bodyDiv w:val="1"/>
      <w:marLeft w:val="0"/>
      <w:marRight w:val="0"/>
      <w:marTop w:val="0"/>
      <w:marBottom w:val="0"/>
      <w:divBdr>
        <w:top w:val="none" w:sz="0" w:space="0" w:color="auto"/>
        <w:left w:val="none" w:sz="0" w:space="0" w:color="auto"/>
        <w:bottom w:val="none" w:sz="0" w:space="0" w:color="auto"/>
        <w:right w:val="none" w:sz="0" w:space="0" w:color="auto"/>
      </w:divBdr>
    </w:div>
    <w:div w:id="1269046222">
      <w:bodyDiv w:val="1"/>
      <w:marLeft w:val="0"/>
      <w:marRight w:val="0"/>
      <w:marTop w:val="0"/>
      <w:marBottom w:val="0"/>
      <w:divBdr>
        <w:top w:val="none" w:sz="0" w:space="0" w:color="auto"/>
        <w:left w:val="none" w:sz="0" w:space="0" w:color="auto"/>
        <w:bottom w:val="none" w:sz="0" w:space="0" w:color="auto"/>
        <w:right w:val="none" w:sz="0" w:space="0" w:color="auto"/>
      </w:divBdr>
      <w:divsChild>
        <w:div w:id="1311714776">
          <w:marLeft w:val="734"/>
          <w:marRight w:val="0"/>
          <w:marTop w:val="100"/>
          <w:marBottom w:val="180"/>
          <w:divBdr>
            <w:top w:val="none" w:sz="0" w:space="0" w:color="auto"/>
            <w:left w:val="none" w:sz="0" w:space="0" w:color="auto"/>
            <w:bottom w:val="none" w:sz="0" w:space="0" w:color="auto"/>
            <w:right w:val="none" w:sz="0" w:space="0" w:color="auto"/>
          </w:divBdr>
        </w:div>
        <w:div w:id="1208641558">
          <w:marLeft w:val="734"/>
          <w:marRight w:val="0"/>
          <w:marTop w:val="100"/>
          <w:marBottom w:val="180"/>
          <w:divBdr>
            <w:top w:val="none" w:sz="0" w:space="0" w:color="auto"/>
            <w:left w:val="none" w:sz="0" w:space="0" w:color="auto"/>
            <w:bottom w:val="none" w:sz="0" w:space="0" w:color="auto"/>
            <w:right w:val="none" w:sz="0" w:space="0" w:color="auto"/>
          </w:divBdr>
        </w:div>
        <w:div w:id="1175804316">
          <w:marLeft w:val="734"/>
          <w:marRight w:val="0"/>
          <w:marTop w:val="100"/>
          <w:marBottom w:val="180"/>
          <w:divBdr>
            <w:top w:val="none" w:sz="0" w:space="0" w:color="auto"/>
            <w:left w:val="none" w:sz="0" w:space="0" w:color="auto"/>
            <w:bottom w:val="none" w:sz="0" w:space="0" w:color="auto"/>
            <w:right w:val="none" w:sz="0" w:space="0" w:color="auto"/>
          </w:divBdr>
        </w:div>
        <w:div w:id="1671788020">
          <w:marLeft w:val="734"/>
          <w:marRight w:val="0"/>
          <w:marTop w:val="100"/>
          <w:marBottom w:val="18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297174297">
      <w:bodyDiv w:val="1"/>
      <w:marLeft w:val="0"/>
      <w:marRight w:val="0"/>
      <w:marTop w:val="0"/>
      <w:marBottom w:val="0"/>
      <w:divBdr>
        <w:top w:val="none" w:sz="0" w:space="0" w:color="auto"/>
        <w:left w:val="none" w:sz="0" w:space="0" w:color="auto"/>
        <w:bottom w:val="none" w:sz="0" w:space="0" w:color="auto"/>
        <w:right w:val="none" w:sz="0" w:space="0" w:color="auto"/>
      </w:divBdr>
      <w:divsChild>
        <w:div w:id="14431588">
          <w:marLeft w:val="734"/>
          <w:marRight w:val="0"/>
          <w:marTop w:val="0"/>
          <w:marBottom w:val="120"/>
          <w:divBdr>
            <w:top w:val="none" w:sz="0" w:space="0" w:color="auto"/>
            <w:left w:val="none" w:sz="0" w:space="0" w:color="auto"/>
            <w:bottom w:val="none" w:sz="0" w:space="0" w:color="auto"/>
            <w:right w:val="none" w:sz="0" w:space="0" w:color="auto"/>
          </w:divBdr>
        </w:div>
      </w:divsChild>
    </w:div>
    <w:div w:id="1332946464">
      <w:bodyDiv w:val="1"/>
      <w:marLeft w:val="0"/>
      <w:marRight w:val="0"/>
      <w:marTop w:val="0"/>
      <w:marBottom w:val="0"/>
      <w:divBdr>
        <w:top w:val="none" w:sz="0" w:space="0" w:color="auto"/>
        <w:left w:val="none" w:sz="0" w:space="0" w:color="auto"/>
        <w:bottom w:val="none" w:sz="0" w:space="0" w:color="auto"/>
        <w:right w:val="none" w:sz="0" w:space="0" w:color="auto"/>
      </w:divBdr>
    </w:div>
    <w:div w:id="1347947032">
      <w:bodyDiv w:val="1"/>
      <w:marLeft w:val="0"/>
      <w:marRight w:val="0"/>
      <w:marTop w:val="0"/>
      <w:marBottom w:val="0"/>
      <w:divBdr>
        <w:top w:val="none" w:sz="0" w:space="0" w:color="auto"/>
        <w:left w:val="none" w:sz="0" w:space="0" w:color="auto"/>
        <w:bottom w:val="none" w:sz="0" w:space="0" w:color="auto"/>
        <w:right w:val="none" w:sz="0" w:space="0" w:color="auto"/>
      </w:divBdr>
      <w:divsChild>
        <w:div w:id="625046596">
          <w:marLeft w:val="288"/>
          <w:marRight w:val="0"/>
          <w:marTop w:val="0"/>
          <w:marBottom w:val="120"/>
          <w:divBdr>
            <w:top w:val="none" w:sz="0" w:space="0" w:color="auto"/>
            <w:left w:val="none" w:sz="0" w:space="0" w:color="auto"/>
            <w:bottom w:val="none" w:sz="0" w:space="0" w:color="auto"/>
            <w:right w:val="none" w:sz="0" w:space="0" w:color="auto"/>
          </w:divBdr>
        </w:div>
        <w:div w:id="1099984600">
          <w:marLeft w:val="288"/>
          <w:marRight w:val="0"/>
          <w:marTop w:val="0"/>
          <w:marBottom w:val="120"/>
          <w:divBdr>
            <w:top w:val="none" w:sz="0" w:space="0" w:color="auto"/>
            <w:left w:val="none" w:sz="0" w:space="0" w:color="auto"/>
            <w:bottom w:val="none" w:sz="0" w:space="0" w:color="auto"/>
            <w:right w:val="none" w:sz="0" w:space="0" w:color="auto"/>
          </w:divBdr>
        </w:div>
        <w:div w:id="1120758253">
          <w:marLeft w:val="288"/>
          <w:marRight w:val="0"/>
          <w:marTop w:val="0"/>
          <w:marBottom w:val="120"/>
          <w:divBdr>
            <w:top w:val="none" w:sz="0" w:space="0" w:color="auto"/>
            <w:left w:val="none" w:sz="0" w:space="0" w:color="auto"/>
            <w:bottom w:val="none" w:sz="0" w:space="0" w:color="auto"/>
            <w:right w:val="none" w:sz="0" w:space="0" w:color="auto"/>
          </w:divBdr>
        </w:div>
      </w:divsChild>
    </w:div>
    <w:div w:id="1358851047">
      <w:bodyDiv w:val="1"/>
      <w:marLeft w:val="0"/>
      <w:marRight w:val="0"/>
      <w:marTop w:val="0"/>
      <w:marBottom w:val="0"/>
      <w:divBdr>
        <w:top w:val="none" w:sz="0" w:space="0" w:color="auto"/>
        <w:left w:val="none" w:sz="0" w:space="0" w:color="auto"/>
        <w:bottom w:val="none" w:sz="0" w:space="0" w:color="auto"/>
        <w:right w:val="none" w:sz="0" w:space="0" w:color="auto"/>
      </w:divBdr>
      <w:divsChild>
        <w:div w:id="710761297">
          <w:marLeft w:val="288"/>
          <w:marRight w:val="0"/>
          <w:marTop w:val="100"/>
          <w:marBottom w:val="0"/>
          <w:divBdr>
            <w:top w:val="none" w:sz="0" w:space="0" w:color="auto"/>
            <w:left w:val="none" w:sz="0" w:space="0" w:color="auto"/>
            <w:bottom w:val="none" w:sz="0" w:space="0" w:color="auto"/>
            <w:right w:val="none" w:sz="0" w:space="0" w:color="auto"/>
          </w:divBdr>
        </w:div>
        <w:div w:id="1990016167">
          <w:marLeft w:val="562"/>
          <w:marRight w:val="0"/>
          <w:marTop w:val="100"/>
          <w:marBottom w:val="0"/>
          <w:divBdr>
            <w:top w:val="none" w:sz="0" w:space="0" w:color="auto"/>
            <w:left w:val="none" w:sz="0" w:space="0" w:color="auto"/>
            <w:bottom w:val="none" w:sz="0" w:space="0" w:color="auto"/>
            <w:right w:val="none" w:sz="0" w:space="0" w:color="auto"/>
          </w:divBdr>
        </w:div>
        <w:div w:id="1902212148">
          <w:marLeft w:val="734"/>
          <w:marRight w:val="0"/>
          <w:marTop w:val="100"/>
          <w:marBottom w:val="0"/>
          <w:divBdr>
            <w:top w:val="none" w:sz="0" w:space="0" w:color="auto"/>
            <w:left w:val="none" w:sz="0" w:space="0" w:color="auto"/>
            <w:bottom w:val="none" w:sz="0" w:space="0" w:color="auto"/>
            <w:right w:val="none" w:sz="0" w:space="0" w:color="auto"/>
          </w:divBdr>
        </w:div>
        <w:div w:id="105197019">
          <w:marLeft w:val="734"/>
          <w:marRight w:val="0"/>
          <w:marTop w:val="100"/>
          <w:marBottom w:val="0"/>
          <w:divBdr>
            <w:top w:val="none" w:sz="0" w:space="0" w:color="auto"/>
            <w:left w:val="none" w:sz="0" w:space="0" w:color="auto"/>
            <w:bottom w:val="none" w:sz="0" w:space="0" w:color="auto"/>
            <w:right w:val="none" w:sz="0" w:space="0" w:color="auto"/>
          </w:divBdr>
        </w:div>
        <w:div w:id="506872620">
          <w:marLeft w:val="734"/>
          <w:marRight w:val="0"/>
          <w:marTop w:val="100"/>
          <w:marBottom w:val="0"/>
          <w:divBdr>
            <w:top w:val="none" w:sz="0" w:space="0" w:color="auto"/>
            <w:left w:val="none" w:sz="0" w:space="0" w:color="auto"/>
            <w:bottom w:val="none" w:sz="0" w:space="0" w:color="auto"/>
            <w:right w:val="none" w:sz="0" w:space="0" w:color="auto"/>
          </w:divBdr>
        </w:div>
        <w:div w:id="1175613568">
          <w:marLeft w:val="907"/>
          <w:marRight w:val="0"/>
          <w:marTop w:val="100"/>
          <w:marBottom w:val="0"/>
          <w:divBdr>
            <w:top w:val="none" w:sz="0" w:space="0" w:color="auto"/>
            <w:left w:val="none" w:sz="0" w:space="0" w:color="auto"/>
            <w:bottom w:val="none" w:sz="0" w:space="0" w:color="auto"/>
            <w:right w:val="none" w:sz="0" w:space="0" w:color="auto"/>
          </w:divBdr>
        </w:div>
        <w:div w:id="1849521857">
          <w:marLeft w:val="907"/>
          <w:marRight w:val="0"/>
          <w:marTop w:val="100"/>
          <w:marBottom w:val="0"/>
          <w:divBdr>
            <w:top w:val="none" w:sz="0" w:space="0" w:color="auto"/>
            <w:left w:val="none" w:sz="0" w:space="0" w:color="auto"/>
            <w:bottom w:val="none" w:sz="0" w:space="0" w:color="auto"/>
            <w:right w:val="none" w:sz="0" w:space="0" w:color="auto"/>
          </w:divBdr>
        </w:div>
        <w:div w:id="1615593825">
          <w:marLeft w:val="1152"/>
          <w:marRight w:val="0"/>
          <w:marTop w:val="58"/>
          <w:marBottom w:val="0"/>
          <w:divBdr>
            <w:top w:val="none" w:sz="0" w:space="0" w:color="auto"/>
            <w:left w:val="none" w:sz="0" w:space="0" w:color="auto"/>
            <w:bottom w:val="none" w:sz="0" w:space="0" w:color="auto"/>
            <w:right w:val="none" w:sz="0" w:space="0" w:color="auto"/>
          </w:divBdr>
        </w:div>
        <w:div w:id="1703628749">
          <w:marLeft w:val="1152"/>
          <w:marRight w:val="0"/>
          <w:marTop w:val="58"/>
          <w:marBottom w:val="0"/>
          <w:divBdr>
            <w:top w:val="none" w:sz="0" w:space="0" w:color="auto"/>
            <w:left w:val="none" w:sz="0" w:space="0" w:color="auto"/>
            <w:bottom w:val="none" w:sz="0" w:space="0" w:color="auto"/>
            <w:right w:val="none" w:sz="0" w:space="0" w:color="auto"/>
          </w:divBdr>
        </w:div>
        <w:div w:id="1751075361">
          <w:marLeft w:val="1152"/>
          <w:marRight w:val="0"/>
          <w:marTop w:val="58"/>
          <w:marBottom w:val="0"/>
          <w:divBdr>
            <w:top w:val="none" w:sz="0" w:space="0" w:color="auto"/>
            <w:left w:val="none" w:sz="0" w:space="0" w:color="auto"/>
            <w:bottom w:val="none" w:sz="0" w:space="0" w:color="auto"/>
            <w:right w:val="none" w:sz="0" w:space="0" w:color="auto"/>
          </w:divBdr>
        </w:div>
        <w:div w:id="1071388662">
          <w:marLeft w:val="1152"/>
          <w:marRight w:val="0"/>
          <w:marTop w:val="58"/>
          <w:marBottom w:val="0"/>
          <w:divBdr>
            <w:top w:val="none" w:sz="0" w:space="0" w:color="auto"/>
            <w:left w:val="none" w:sz="0" w:space="0" w:color="auto"/>
            <w:bottom w:val="none" w:sz="0" w:space="0" w:color="auto"/>
            <w:right w:val="none" w:sz="0" w:space="0" w:color="auto"/>
          </w:divBdr>
        </w:div>
        <w:div w:id="763378491">
          <w:marLeft w:val="562"/>
          <w:marRight w:val="0"/>
          <w:marTop w:val="100"/>
          <w:marBottom w:val="0"/>
          <w:divBdr>
            <w:top w:val="none" w:sz="0" w:space="0" w:color="auto"/>
            <w:left w:val="none" w:sz="0" w:space="0" w:color="auto"/>
            <w:bottom w:val="none" w:sz="0" w:space="0" w:color="auto"/>
            <w:right w:val="none" w:sz="0" w:space="0" w:color="auto"/>
          </w:divBdr>
        </w:div>
      </w:divsChild>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56410896">
      <w:bodyDiv w:val="1"/>
      <w:marLeft w:val="0"/>
      <w:marRight w:val="0"/>
      <w:marTop w:val="0"/>
      <w:marBottom w:val="0"/>
      <w:divBdr>
        <w:top w:val="none" w:sz="0" w:space="0" w:color="auto"/>
        <w:left w:val="none" w:sz="0" w:space="0" w:color="auto"/>
        <w:bottom w:val="none" w:sz="0" w:space="0" w:color="auto"/>
        <w:right w:val="none" w:sz="0" w:space="0" w:color="auto"/>
      </w:divBdr>
      <w:divsChild>
        <w:div w:id="1096443175">
          <w:marLeft w:val="734"/>
          <w:marRight w:val="0"/>
          <w:marTop w:val="100"/>
          <w:marBottom w:val="0"/>
          <w:divBdr>
            <w:top w:val="none" w:sz="0" w:space="0" w:color="auto"/>
            <w:left w:val="none" w:sz="0" w:space="0" w:color="auto"/>
            <w:bottom w:val="none" w:sz="0" w:space="0" w:color="auto"/>
            <w:right w:val="none" w:sz="0" w:space="0" w:color="auto"/>
          </w:divBdr>
        </w:div>
        <w:div w:id="1486553887">
          <w:marLeft w:val="734"/>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02424627">
      <w:bodyDiv w:val="1"/>
      <w:marLeft w:val="0"/>
      <w:marRight w:val="0"/>
      <w:marTop w:val="0"/>
      <w:marBottom w:val="0"/>
      <w:divBdr>
        <w:top w:val="none" w:sz="0" w:space="0" w:color="auto"/>
        <w:left w:val="none" w:sz="0" w:space="0" w:color="auto"/>
        <w:bottom w:val="none" w:sz="0" w:space="0" w:color="auto"/>
        <w:right w:val="none" w:sz="0" w:space="0" w:color="auto"/>
      </w:divBdr>
      <w:divsChild>
        <w:div w:id="1353995496">
          <w:marLeft w:val="562"/>
          <w:marRight w:val="0"/>
          <w:marTop w:val="96"/>
          <w:marBottom w:val="0"/>
          <w:divBdr>
            <w:top w:val="none" w:sz="0" w:space="0" w:color="auto"/>
            <w:left w:val="none" w:sz="0" w:space="0" w:color="auto"/>
            <w:bottom w:val="none" w:sz="0" w:space="0" w:color="auto"/>
            <w:right w:val="none" w:sz="0" w:space="0" w:color="auto"/>
          </w:divBdr>
        </w:div>
      </w:divsChild>
    </w:div>
    <w:div w:id="1586106854">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12477207">
      <w:bodyDiv w:val="1"/>
      <w:marLeft w:val="0"/>
      <w:marRight w:val="0"/>
      <w:marTop w:val="0"/>
      <w:marBottom w:val="0"/>
      <w:divBdr>
        <w:top w:val="none" w:sz="0" w:space="0" w:color="auto"/>
        <w:left w:val="none" w:sz="0" w:space="0" w:color="auto"/>
        <w:bottom w:val="none" w:sz="0" w:space="0" w:color="auto"/>
        <w:right w:val="none" w:sz="0" w:space="0" w:color="auto"/>
      </w:divBdr>
      <w:divsChild>
        <w:div w:id="1913924871">
          <w:marLeft w:val="288"/>
          <w:marRight w:val="0"/>
          <w:marTop w:val="100"/>
          <w:marBottom w:val="0"/>
          <w:divBdr>
            <w:top w:val="none" w:sz="0" w:space="0" w:color="auto"/>
            <w:left w:val="none" w:sz="0" w:space="0" w:color="auto"/>
            <w:bottom w:val="none" w:sz="0" w:space="0" w:color="auto"/>
            <w:right w:val="none" w:sz="0" w:space="0" w:color="auto"/>
          </w:divBdr>
        </w:div>
        <w:div w:id="628441147">
          <w:marLeft w:val="562"/>
          <w:marRight w:val="0"/>
          <w:marTop w:val="100"/>
          <w:marBottom w:val="0"/>
          <w:divBdr>
            <w:top w:val="none" w:sz="0" w:space="0" w:color="auto"/>
            <w:left w:val="none" w:sz="0" w:space="0" w:color="auto"/>
            <w:bottom w:val="none" w:sz="0" w:space="0" w:color="auto"/>
            <w:right w:val="none" w:sz="0" w:space="0" w:color="auto"/>
          </w:divBdr>
        </w:div>
        <w:div w:id="935215715">
          <w:marLeft w:val="562"/>
          <w:marRight w:val="0"/>
          <w:marTop w:val="100"/>
          <w:marBottom w:val="0"/>
          <w:divBdr>
            <w:top w:val="none" w:sz="0" w:space="0" w:color="auto"/>
            <w:left w:val="none" w:sz="0" w:space="0" w:color="auto"/>
            <w:bottom w:val="none" w:sz="0" w:space="0" w:color="auto"/>
            <w:right w:val="none" w:sz="0" w:space="0" w:color="auto"/>
          </w:divBdr>
        </w:div>
        <w:div w:id="2072655946">
          <w:marLeft w:val="734"/>
          <w:marRight w:val="0"/>
          <w:marTop w:val="100"/>
          <w:marBottom w:val="0"/>
          <w:divBdr>
            <w:top w:val="none" w:sz="0" w:space="0" w:color="auto"/>
            <w:left w:val="none" w:sz="0" w:space="0" w:color="auto"/>
            <w:bottom w:val="none" w:sz="0" w:space="0" w:color="auto"/>
            <w:right w:val="none" w:sz="0" w:space="0" w:color="auto"/>
          </w:divBdr>
        </w:div>
        <w:div w:id="226187915">
          <w:marLeft w:val="734"/>
          <w:marRight w:val="0"/>
          <w:marTop w:val="100"/>
          <w:marBottom w:val="0"/>
          <w:divBdr>
            <w:top w:val="none" w:sz="0" w:space="0" w:color="auto"/>
            <w:left w:val="none" w:sz="0" w:space="0" w:color="auto"/>
            <w:bottom w:val="none" w:sz="0" w:space="0" w:color="auto"/>
            <w:right w:val="none" w:sz="0" w:space="0" w:color="auto"/>
          </w:divBdr>
        </w:div>
        <w:div w:id="1781879702">
          <w:marLeft w:val="734"/>
          <w:marRight w:val="0"/>
          <w:marTop w:val="100"/>
          <w:marBottom w:val="0"/>
          <w:divBdr>
            <w:top w:val="none" w:sz="0" w:space="0" w:color="auto"/>
            <w:left w:val="none" w:sz="0" w:space="0" w:color="auto"/>
            <w:bottom w:val="none" w:sz="0" w:space="0" w:color="auto"/>
            <w:right w:val="none" w:sz="0" w:space="0" w:color="auto"/>
          </w:divBdr>
        </w:div>
        <w:div w:id="792753580">
          <w:marLeft w:val="562"/>
          <w:marRight w:val="0"/>
          <w:marTop w:val="100"/>
          <w:marBottom w:val="0"/>
          <w:divBdr>
            <w:top w:val="none" w:sz="0" w:space="0" w:color="auto"/>
            <w:left w:val="none" w:sz="0" w:space="0" w:color="auto"/>
            <w:bottom w:val="none" w:sz="0" w:space="0" w:color="auto"/>
            <w:right w:val="none" w:sz="0" w:space="0" w:color="auto"/>
          </w:divBdr>
        </w:div>
        <w:div w:id="2028093247">
          <w:marLeft w:val="562"/>
          <w:marRight w:val="0"/>
          <w:marTop w:val="10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85501236">
      <w:bodyDiv w:val="1"/>
      <w:marLeft w:val="0"/>
      <w:marRight w:val="0"/>
      <w:marTop w:val="0"/>
      <w:marBottom w:val="0"/>
      <w:divBdr>
        <w:top w:val="none" w:sz="0" w:space="0" w:color="auto"/>
        <w:left w:val="none" w:sz="0" w:space="0" w:color="auto"/>
        <w:bottom w:val="none" w:sz="0" w:space="0" w:color="auto"/>
        <w:right w:val="none" w:sz="0" w:space="0" w:color="auto"/>
      </w:divBdr>
    </w:div>
    <w:div w:id="1990403849">
      <w:bodyDiv w:val="1"/>
      <w:marLeft w:val="0"/>
      <w:marRight w:val="0"/>
      <w:marTop w:val="0"/>
      <w:marBottom w:val="0"/>
      <w:divBdr>
        <w:top w:val="none" w:sz="0" w:space="0" w:color="auto"/>
        <w:left w:val="none" w:sz="0" w:space="0" w:color="auto"/>
        <w:bottom w:val="none" w:sz="0" w:space="0" w:color="auto"/>
        <w:right w:val="none" w:sz="0" w:space="0" w:color="auto"/>
      </w:divBdr>
      <w:divsChild>
        <w:div w:id="2105761836">
          <w:marLeft w:val="734"/>
          <w:marRight w:val="0"/>
          <w:marTop w:val="100"/>
          <w:marBottom w:val="0"/>
          <w:divBdr>
            <w:top w:val="none" w:sz="0" w:space="0" w:color="auto"/>
            <w:left w:val="none" w:sz="0" w:space="0" w:color="auto"/>
            <w:bottom w:val="none" w:sz="0" w:space="0" w:color="auto"/>
            <w:right w:val="none" w:sz="0" w:space="0" w:color="auto"/>
          </w:divBdr>
        </w:div>
        <w:div w:id="673267452">
          <w:marLeft w:val="734"/>
          <w:marRight w:val="0"/>
          <w:marTop w:val="100"/>
          <w:marBottom w:val="0"/>
          <w:divBdr>
            <w:top w:val="none" w:sz="0" w:space="0" w:color="auto"/>
            <w:left w:val="none" w:sz="0" w:space="0" w:color="auto"/>
            <w:bottom w:val="none" w:sz="0" w:space="0" w:color="auto"/>
            <w:right w:val="none" w:sz="0" w:space="0" w:color="auto"/>
          </w:divBdr>
        </w:div>
      </w:divsChild>
    </w:div>
    <w:div w:id="2026637664">
      <w:bodyDiv w:val="1"/>
      <w:marLeft w:val="0"/>
      <w:marRight w:val="0"/>
      <w:marTop w:val="0"/>
      <w:marBottom w:val="0"/>
      <w:divBdr>
        <w:top w:val="none" w:sz="0" w:space="0" w:color="auto"/>
        <w:left w:val="none" w:sz="0" w:space="0" w:color="auto"/>
        <w:bottom w:val="none" w:sz="0" w:space="0" w:color="auto"/>
        <w:right w:val="none" w:sz="0" w:space="0" w:color="auto"/>
      </w:divBdr>
      <w:divsChild>
        <w:div w:id="93940222">
          <w:marLeft w:val="547"/>
          <w:marRight w:val="0"/>
          <w:marTop w:val="0"/>
          <w:marBottom w:val="0"/>
          <w:divBdr>
            <w:top w:val="none" w:sz="0" w:space="0" w:color="auto"/>
            <w:left w:val="none" w:sz="0" w:space="0" w:color="auto"/>
            <w:bottom w:val="none" w:sz="0" w:space="0" w:color="auto"/>
            <w:right w:val="none" w:sz="0" w:space="0" w:color="auto"/>
          </w:divBdr>
        </w:div>
        <w:div w:id="1525292206">
          <w:marLeft w:val="547"/>
          <w:marRight w:val="0"/>
          <w:marTop w:val="0"/>
          <w:marBottom w:val="0"/>
          <w:divBdr>
            <w:top w:val="none" w:sz="0" w:space="0" w:color="auto"/>
            <w:left w:val="none" w:sz="0" w:space="0" w:color="auto"/>
            <w:bottom w:val="none" w:sz="0" w:space="0" w:color="auto"/>
            <w:right w:val="none" w:sz="0" w:space="0" w:color="auto"/>
          </w:divBdr>
        </w:div>
        <w:div w:id="1333677645">
          <w:marLeft w:val="547"/>
          <w:marRight w:val="0"/>
          <w:marTop w:val="0"/>
          <w:marBottom w:val="0"/>
          <w:divBdr>
            <w:top w:val="none" w:sz="0" w:space="0" w:color="auto"/>
            <w:left w:val="none" w:sz="0" w:space="0" w:color="auto"/>
            <w:bottom w:val="none" w:sz="0" w:space="0" w:color="auto"/>
            <w:right w:val="none" w:sz="0" w:space="0" w:color="auto"/>
          </w:divBdr>
        </w:div>
        <w:div w:id="285046443">
          <w:marLeft w:val="547"/>
          <w:marRight w:val="0"/>
          <w:marTop w:val="0"/>
          <w:marBottom w:val="0"/>
          <w:divBdr>
            <w:top w:val="none" w:sz="0" w:space="0" w:color="auto"/>
            <w:left w:val="none" w:sz="0" w:space="0" w:color="auto"/>
            <w:bottom w:val="none" w:sz="0" w:space="0" w:color="auto"/>
            <w:right w:val="none" w:sz="0" w:space="0" w:color="auto"/>
          </w:divBdr>
        </w:div>
        <w:div w:id="621618396">
          <w:marLeft w:val="547"/>
          <w:marRight w:val="0"/>
          <w:marTop w:val="0"/>
          <w:marBottom w:val="0"/>
          <w:divBdr>
            <w:top w:val="none" w:sz="0" w:space="0" w:color="auto"/>
            <w:left w:val="none" w:sz="0" w:space="0" w:color="auto"/>
            <w:bottom w:val="none" w:sz="0" w:space="0" w:color="auto"/>
            <w:right w:val="none" w:sz="0" w:space="0" w:color="auto"/>
          </w:divBdr>
        </w:div>
        <w:div w:id="2079404148">
          <w:marLeft w:val="547"/>
          <w:marRight w:val="0"/>
          <w:marTop w:val="0"/>
          <w:marBottom w:val="0"/>
          <w:divBdr>
            <w:top w:val="none" w:sz="0" w:space="0" w:color="auto"/>
            <w:left w:val="none" w:sz="0" w:space="0" w:color="auto"/>
            <w:bottom w:val="none" w:sz="0" w:space="0" w:color="auto"/>
            <w:right w:val="none" w:sz="0" w:space="0" w:color="auto"/>
          </w:divBdr>
        </w:div>
      </w:divsChild>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Template>
  <TotalTime>79</TotalTime>
  <Pages>2</Pages>
  <Words>820</Words>
  <Characters>4200</Characters>
  <Application>Microsoft Office Word</Application>
  <DocSecurity>0</DocSecurity>
  <Lines>35</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NEC</vt:lpstr>
      <vt:lpstr>NEC</vt:lpstr>
      <vt:lpstr>OPPO</vt:lpstr>
    </vt:vector>
  </TitlesOfParts>
  <Company/>
  <LinksUpToDate>false</LinksUpToDate>
  <CharactersWithSpaces>5010</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224</cp:revision>
  <cp:lastPrinted>2008-01-31T16:09:00Z</cp:lastPrinted>
  <dcterms:created xsi:type="dcterms:W3CDTF">2024-07-10T04:42:00Z</dcterms:created>
  <dcterms:modified xsi:type="dcterms:W3CDTF">2025-08-11T09:36:00Z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